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D1513E" w14:textId="577A910A" w:rsidR="0009188E" w:rsidRPr="00AE1B1A" w:rsidRDefault="0009188E" w:rsidP="00AE1B1A">
      <w:pPr>
        <w:widowControl w:val="0"/>
        <w:tabs>
          <w:tab w:val="center" w:pos="4536"/>
          <w:tab w:val="right" w:pos="9072"/>
        </w:tabs>
        <w:spacing w:after="0"/>
        <w:ind w:left="-180"/>
        <w:jc w:val="center"/>
        <w:rPr>
          <w:rFonts w:ascii="Times New Roman" w:hAnsi="Times New Roman" w:cs="Times New Roman"/>
          <w:b/>
          <w:bCs/>
          <w:snapToGrid w:val="0"/>
          <w:sz w:val="28"/>
          <w:szCs w:val="28"/>
          <w:lang w:val="ru-RU"/>
        </w:rPr>
      </w:pPr>
      <w:r>
        <w:rPr>
          <w:rFonts w:ascii="Times New Roman" w:hAnsi="Times New Roman" w:cs="Times New Roman"/>
          <w:b/>
          <w:bCs/>
          <w:snapToGrid w:val="0"/>
          <w:sz w:val="28"/>
          <w:szCs w:val="28"/>
          <w:lang w:val="ru-RU"/>
        </w:rPr>
        <w:t xml:space="preserve">СНЦ „МЕСТНА ИНИЦИАТИВНА ГРУПА – </w:t>
      </w:r>
      <w:r w:rsidR="00793F98">
        <w:rPr>
          <w:rFonts w:ascii="Times New Roman" w:hAnsi="Times New Roman" w:cs="Times New Roman"/>
          <w:b/>
          <w:bCs/>
          <w:snapToGrid w:val="0"/>
          <w:sz w:val="28"/>
          <w:szCs w:val="28"/>
          <w:lang w:val="ru-RU"/>
        </w:rPr>
        <w:t>МЪГЛИЖ, КАЗАНЛЪК, ГУРКОВО</w:t>
      </w:r>
      <w:r w:rsidRPr="00175514">
        <w:rPr>
          <w:rFonts w:ascii="Times New Roman" w:hAnsi="Times New Roman" w:cs="Times New Roman"/>
          <w:b/>
          <w:bCs/>
          <w:snapToGrid w:val="0"/>
          <w:sz w:val="28"/>
          <w:szCs w:val="28"/>
        </w:rPr>
        <w:t>”</w:t>
      </w:r>
    </w:p>
    <w:p w14:paraId="1026671B" w14:textId="77777777" w:rsidR="0009188E" w:rsidRDefault="0009188E" w:rsidP="002459AF">
      <w:pPr>
        <w:jc w:val="center"/>
        <w:rPr>
          <w:rFonts w:ascii="Times New Roman" w:hAnsi="Times New Roman" w:cs="Times New Roman"/>
          <w:b/>
          <w:bCs/>
          <w:sz w:val="28"/>
          <w:szCs w:val="28"/>
        </w:rPr>
      </w:pPr>
    </w:p>
    <w:p w14:paraId="2C4E3766" w14:textId="77777777" w:rsidR="0009188E" w:rsidRDefault="0009188E" w:rsidP="002459AF">
      <w:pPr>
        <w:rPr>
          <w:rFonts w:ascii="Times New Roman" w:hAnsi="Times New Roman" w:cs="Times New Roman"/>
          <w:b/>
          <w:bCs/>
          <w:sz w:val="28"/>
          <w:szCs w:val="28"/>
        </w:rPr>
      </w:pPr>
    </w:p>
    <w:p w14:paraId="4FB00D8F" w14:textId="77777777" w:rsidR="0009188E" w:rsidRDefault="0009188E" w:rsidP="002459AF">
      <w:pPr>
        <w:jc w:val="center"/>
        <w:rPr>
          <w:rFonts w:ascii="Times New Roman" w:hAnsi="Times New Roman" w:cs="Times New Roman"/>
          <w:b/>
          <w:bCs/>
          <w:sz w:val="28"/>
          <w:szCs w:val="28"/>
        </w:rPr>
      </w:pPr>
    </w:p>
    <w:p w14:paraId="3005080F" w14:textId="77777777" w:rsidR="0009188E" w:rsidRPr="002459AF" w:rsidRDefault="0009188E" w:rsidP="002459AF">
      <w:pPr>
        <w:jc w:val="center"/>
        <w:rPr>
          <w:rFonts w:ascii="Times New Roman" w:hAnsi="Times New Roman" w:cs="Times New Roman"/>
          <w:b/>
          <w:bCs/>
          <w:sz w:val="32"/>
          <w:szCs w:val="32"/>
        </w:rPr>
      </w:pPr>
      <w:r w:rsidRPr="002459AF">
        <w:rPr>
          <w:rFonts w:ascii="Times New Roman" w:hAnsi="Times New Roman" w:cs="Times New Roman"/>
          <w:b/>
          <w:bCs/>
          <w:sz w:val="32"/>
          <w:szCs w:val="32"/>
        </w:rPr>
        <w:t xml:space="preserve">УСЛОВИЯ ЗА ИЗПЪЛНЕНИЕ </w:t>
      </w:r>
    </w:p>
    <w:p w14:paraId="4C12EA82" w14:textId="07C53627" w:rsidR="0009188E" w:rsidRPr="002459AF" w:rsidRDefault="0009188E" w:rsidP="002459AF">
      <w:pPr>
        <w:jc w:val="center"/>
        <w:rPr>
          <w:rFonts w:ascii="Times New Roman" w:hAnsi="Times New Roman" w:cs="Times New Roman"/>
          <w:b/>
          <w:bCs/>
          <w:sz w:val="28"/>
          <w:szCs w:val="28"/>
        </w:rPr>
      </w:pPr>
      <w:r w:rsidRPr="002459AF">
        <w:rPr>
          <w:rFonts w:ascii="Times New Roman" w:hAnsi="Times New Roman" w:cs="Times New Roman"/>
          <w:b/>
          <w:bCs/>
          <w:sz w:val="28"/>
          <w:szCs w:val="28"/>
        </w:rPr>
        <w:t>за изпълнение на</w:t>
      </w:r>
      <w:r>
        <w:rPr>
          <w:rFonts w:ascii="Times New Roman" w:hAnsi="Times New Roman" w:cs="Times New Roman"/>
          <w:b/>
          <w:bCs/>
          <w:sz w:val="28"/>
          <w:szCs w:val="28"/>
        </w:rPr>
        <w:t xml:space="preserve"> одобрени проекти</w:t>
      </w:r>
      <w:r w:rsidRPr="002459AF">
        <w:rPr>
          <w:rFonts w:ascii="Times New Roman" w:hAnsi="Times New Roman" w:cs="Times New Roman"/>
          <w:b/>
          <w:bCs/>
          <w:sz w:val="28"/>
          <w:szCs w:val="28"/>
        </w:rPr>
        <w:t xml:space="preserve"> за предоставяне на безвъзмез</w:t>
      </w:r>
      <w:r>
        <w:rPr>
          <w:rFonts w:ascii="Times New Roman" w:hAnsi="Times New Roman" w:cs="Times New Roman"/>
          <w:b/>
          <w:bCs/>
          <w:sz w:val="28"/>
          <w:szCs w:val="28"/>
        </w:rPr>
        <w:t xml:space="preserve">дна финансова помощ по </w:t>
      </w:r>
      <w:proofErr w:type="spellStart"/>
      <w:r w:rsidR="00793F98">
        <w:rPr>
          <w:rFonts w:ascii="Times New Roman" w:hAnsi="Times New Roman" w:cs="Times New Roman"/>
          <w:b/>
          <w:bCs/>
          <w:sz w:val="28"/>
          <w:szCs w:val="28"/>
        </w:rPr>
        <w:t>под</w:t>
      </w:r>
      <w:r>
        <w:rPr>
          <w:rFonts w:ascii="Times New Roman" w:hAnsi="Times New Roman" w:cs="Times New Roman"/>
          <w:b/>
          <w:bCs/>
          <w:sz w:val="28"/>
          <w:szCs w:val="28"/>
        </w:rPr>
        <w:t>мярка</w:t>
      </w:r>
      <w:proofErr w:type="spellEnd"/>
      <w:r>
        <w:rPr>
          <w:rFonts w:ascii="Times New Roman" w:hAnsi="Times New Roman" w:cs="Times New Roman"/>
          <w:b/>
          <w:bCs/>
          <w:sz w:val="28"/>
          <w:szCs w:val="28"/>
        </w:rPr>
        <w:t xml:space="preserve"> 6.4</w:t>
      </w:r>
      <w:r w:rsidRPr="002459AF">
        <w:rPr>
          <w:rFonts w:ascii="Times New Roman" w:hAnsi="Times New Roman" w:cs="Times New Roman"/>
          <w:b/>
          <w:bCs/>
          <w:sz w:val="28"/>
          <w:szCs w:val="28"/>
        </w:rPr>
        <w:t xml:space="preserve"> </w:t>
      </w:r>
      <w:r w:rsidRPr="00A758A3">
        <w:rPr>
          <w:rFonts w:ascii="Times New Roman" w:hAnsi="Times New Roman" w:cs="Times New Roman"/>
          <w:b/>
          <w:bCs/>
          <w:sz w:val="28"/>
          <w:szCs w:val="28"/>
        </w:rPr>
        <w:t>„</w:t>
      </w:r>
      <w:r>
        <w:rPr>
          <w:rFonts w:ascii="Times New Roman" w:hAnsi="Times New Roman" w:cs="Times New Roman"/>
          <w:b/>
          <w:bCs/>
          <w:sz w:val="28"/>
          <w:szCs w:val="28"/>
        </w:rPr>
        <w:t>Инвестиции в подкрепа на неземеделски дейности</w:t>
      </w:r>
      <w:r w:rsidRPr="00A758A3">
        <w:rPr>
          <w:rFonts w:ascii="Times New Roman" w:hAnsi="Times New Roman" w:cs="Times New Roman"/>
          <w:b/>
          <w:bCs/>
          <w:sz w:val="28"/>
          <w:szCs w:val="28"/>
        </w:rPr>
        <w:t>“</w:t>
      </w:r>
      <w:r w:rsidRPr="002459AF">
        <w:rPr>
          <w:rFonts w:ascii="Times New Roman" w:hAnsi="Times New Roman" w:cs="Times New Roman"/>
          <w:b/>
          <w:bCs/>
          <w:sz w:val="28"/>
          <w:szCs w:val="28"/>
        </w:rPr>
        <w:t xml:space="preserve"> </w:t>
      </w:r>
      <w:r>
        <w:rPr>
          <w:rFonts w:ascii="Times New Roman" w:hAnsi="Times New Roman" w:cs="Times New Roman"/>
          <w:b/>
          <w:bCs/>
          <w:sz w:val="28"/>
          <w:szCs w:val="28"/>
        </w:rPr>
        <w:t xml:space="preserve"> от</w:t>
      </w:r>
      <w:r w:rsidRPr="002459AF">
        <w:rPr>
          <w:rFonts w:ascii="Times New Roman" w:hAnsi="Times New Roman" w:cs="Times New Roman"/>
          <w:b/>
          <w:bCs/>
          <w:sz w:val="28"/>
          <w:szCs w:val="28"/>
        </w:rPr>
        <w:t xml:space="preserve"> Стратегията за Водено о</w:t>
      </w:r>
      <w:r>
        <w:rPr>
          <w:rFonts w:ascii="Times New Roman" w:hAnsi="Times New Roman" w:cs="Times New Roman"/>
          <w:b/>
          <w:bCs/>
          <w:sz w:val="28"/>
          <w:szCs w:val="28"/>
        </w:rPr>
        <w:t xml:space="preserve">т общностите местно развитие на </w:t>
      </w:r>
      <w:r w:rsidRPr="002459AF">
        <w:rPr>
          <w:rFonts w:ascii="Times New Roman" w:hAnsi="Times New Roman" w:cs="Times New Roman"/>
          <w:b/>
          <w:bCs/>
          <w:sz w:val="28"/>
          <w:szCs w:val="28"/>
        </w:rPr>
        <w:t>С</w:t>
      </w:r>
      <w:r>
        <w:rPr>
          <w:rFonts w:ascii="Times New Roman" w:hAnsi="Times New Roman" w:cs="Times New Roman"/>
          <w:b/>
          <w:bCs/>
          <w:sz w:val="28"/>
          <w:szCs w:val="28"/>
        </w:rPr>
        <w:t>НЦ „МИГ –</w:t>
      </w:r>
      <w:r w:rsidR="00793F98">
        <w:rPr>
          <w:rFonts w:ascii="Times New Roman" w:hAnsi="Times New Roman" w:cs="Times New Roman"/>
          <w:b/>
          <w:bCs/>
          <w:sz w:val="28"/>
          <w:szCs w:val="28"/>
        </w:rPr>
        <w:t>Мъглиж, Казанлък, Гурково</w:t>
      </w:r>
      <w:r w:rsidRPr="002459AF">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p>
    <w:p w14:paraId="0CBB6CE0" w14:textId="77777777" w:rsidR="0009188E" w:rsidRDefault="0009188E" w:rsidP="002459AF">
      <w:pPr>
        <w:rPr>
          <w:rFonts w:ascii="Times New Roman" w:hAnsi="Times New Roman" w:cs="Times New Roman"/>
          <w:b/>
          <w:bCs/>
          <w:sz w:val="24"/>
          <w:szCs w:val="24"/>
        </w:rPr>
      </w:pPr>
    </w:p>
    <w:p w14:paraId="0D4C7338" w14:textId="388850B9" w:rsidR="0009188E" w:rsidRPr="00E4598C" w:rsidRDefault="0009188E" w:rsidP="002459AF">
      <w:pPr>
        <w:rPr>
          <w:rFonts w:ascii="Times New Roman" w:hAnsi="Times New Roman" w:cs="Times New Roman"/>
          <w:b/>
          <w:bCs/>
          <w:sz w:val="24"/>
          <w:szCs w:val="24"/>
        </w:rPr>
      </w:pPr>
    </w:p>
    <w:p w14:paraId="05881985" w14:textId="73625DA0" w:rsidR="0009188E" w:rsidRDefault="0009188E" w:rsidP="002459AF">
      <w:pPr>
        <w:jc w:val="center"/>
        <w:rPr>
          <w:rFonts w:ascii="Times New Roman" w:hAnsi="Times New Roman" w:cs="Times New Roman"/>
          <w:b/>
          <w:bCs/>
          <w:sz w:val="24"/>
          <w:szCs w:val="24"/>
        </w:rPr>
      </w:pPr>
    </w:p>
    <w:p w14:paraId="5147C5ED" w14:textId="77777777" w:rsidR="0009188E" w:rsidRPr="0028007E" w:rsidRDefault="0009188E" w:rsidP="00A63052">
      <w:pPr>
        <w:jc w:val="center"/>
        <w:rPr>
          <w:rFonts w:ascii="Times New Roman" w:hAnsi="Times New Roman" w:cs="Times New Roman"/>
          <w:b/>
          <w:bCs/>
          <w:sz w:val="24"/>
          <w:szCs w:val="24"/>
        </w:rPr>
      </w:pPr>
    </w:p>
    <w:p w14:paraId="4981014B" w14:textId="608D8A8B" w:rsidR="0009188E" w:rsidRPr="001D615F" w:rsidRDefault="00424A66" w:rsidP="001D615F">
      <w:pPr>
        <w:jc w:val="center"/>
        <w:rPr>
          <w:rFonts w:ascii="Times New Roman" w:hAnsi="Times New Roman" w:cs="Times New Roman"/>
          <w:b/>
          <w:bCs/>
          <w:sz w:val="24"/>
          <w:szCs w:val="24"/>
        </w:rPr>
      </w:pPr>
      <w:r>
        <w:rPr>
          <w:rFonts w:ascii="Times New Roman" w:hAnsi="Times New Roman" w:cs="Times New Roman"/>
          <w:b/>
          <w:bCs/>
          <w:noProof/>
          <w:sz w:val="24"/>
          <w:szCs w:val="24"/>
        </w:rPr>
        <w:pict w14:anchorId="53C9D348">
          <v:rect id="Rectangle 2" o:spid="_x0000_s2051" style="position:absolute;left:0;text-align:left;margin-left:3.6pt;margin-top:28.65pt;width:456pt;height:90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" fillcolor="#ddd8c2">
            <v:textbox>
              <w:txbxContent>
                <w:p w14:paraId="6E602DF6" w14:textId="77777777" w:rsidR="00424A66" w:rsidRPr="00CA5D42" w:rsidRDefault="00424A66" w:rsidP="00424A66">
                  <w:pPr>
                    <w:shd w:val="clear" w:color="auto" w:fill="B6DDE8"/>
                    <w:jc w:val="center"/>
                    <w:rPr>
                      <w:rFonts w:ascii="Times New Roman" w:eastAsia="Times New Roman" w:hAnsi="Times New Roman"/>
                      <w:b/>
                      <w:sz w:val="28"/>
                      <w:szCs w:val="28"/>
                    </w:rPr>
                  </w:pPr>
                  <w:r w:rsidRPr="00CA5D42">
                    <w:rPr>
                      <w:rFonts w:ascii="Times New Roman" w:eastAsia="Times New Roman" w:hAnsi="Times New Roman"/>
                      <w:b/>
                      <w:sz w:val="28"/>
                      <w:szCs w:val="28"/>
                    </w:rPr>
                    <w:t xml:space="preserve">Процедура чрез подбор на проектни предложения                                                </w:t>
                  </w:r>
                </w:p>
                <w:p w14:paraId="7AD01AD8" w14:textId="77777777" w:rsidR="00424A66" w:rsidRPr="00CA5D42" w:rsidRDefault="00424A66" w:rsidP="00424A66">
                  <w:pPr>
                    <w:shd w:val="clear" w:color="auto" w:fill="B6DDE8"/>
                    <w:jc w:val="center"/>
                    <w:rPr>
                      <w:rFonts w:ascii="Times New Roman" w:eastAsia="Times New Roman" w:hAnsi="Times New Roman"/>
                      <w:b/>
                      <w:bCs/>
                      <w:sz w:val="24"/>
                      <w:szCs w:val="28"/>
                    </w:rPr>
                  </w:pPr>
                  <w:r w:rsidRPr="00CA5D42">
                    <w:rPr>
                      <w:rFonts w:ascii="Times New Roman" w:eastAsia="Times New Roman" w:hAnsi="Times New Roman"/>
                      <w:b/>
                      <w:bCs/>
                      <w:sz w:val="32"/>
                      <w:szCs w:val="32"/>
                    </w:rPr>
                    <w:t xml:space="preserve"> </w:t>
                  </w:r>
                  <w:r w:rsidRPr="00C57D63">
                    <w:rPr>
                      <w:rFonts w:ascii="Times New Roman" w:eastAsia="Times New Roman" w:hAnsi="Times New Roman"/>
                      <w:b/>
                      <w:bCs/>
                      <w:sz w:val="24"/>
                      <w:szCs w:val="24"/>
                    </w:rPr>
                    <w:t>BG06RDNP001-19.243</w:t>
                  </w:r>
                  <w:r w:rsidRPr="00CA5D42">
                    <w:rPr>
                      <w:rFonts w:ascii="Times New Roman" w:eastAsia="Times New Roman" w:hAnsi="Times New Roman"/>
                      <w:b/>
                      <w:bCs/>
                      <w:sz w:val="24"/>
                      <w:szCs w:val="24"/>
                    </w:rPr>
                    <w:t xml:space="preserve"> </w:t>
                  </w:r>
                  <w:r w:rsidRPr="00ED326E">
                    <w:rPr>
                      <w:rFonts w:ascii="Times New Roman" w:eastAsia="Times New Roman" w:hAnsi="Times New Roman"/>
                      <w:b/>
                      <w:bCs/>
                      <w:sz w:val="24"/>
                      <w:szCs w:val="24"/>
                    </w:rPr>
                    <w:t>- ПОДМЯРКА 6.4</w:t>
                  </w:r>
                  <w:r w:rsidRPr="00CA5D42">
                    <w:rPr>
                      <w:rFonts w:ascii="Times New Roman" w:eastAsia="Times New Roman" w:hAnsi="Times New Roman"/>
                      <w:b/>
                      <w:bCs/>
                      <w:sz w:val="24"/>
                      <w:szCs w:val="24"/>
                    </w:rPr>
                    <w:t xml:space="preserve"> „ИНВЕСТИЦИИ В ПОДКРЕПА НА НЕЗЕМЕДЕЛСКИ ДЕЙНОСТИ“ </w:t>
                  </w:r>
                  <w:r w:rsidRPr="00C57D63">
                    <w:rPr>
                      <w:rFonts w:ascii="Times New Roman" w:eastAsia="Times New Roman" w:hAnsi="Times New Roman"/>
                      <w:b/>
                      <w:bCs/>
                      <w:sz w:val="24"/>
                      <w:szCs w:val="24"/>
                    </w:rPr>
                    <w:t>МИГ</w:t>
                  </w:r>
                  <w:r w:rsidRPr="00CA5D42">
                    <w:rPr>
                      <w:rFonts w:ascii="Times New Roman" w:eastAsia="Times New Roman" w:hAnsi="Times New Roman"/>
                      <w:b/>
                      <w:bCs/>
                      <w:sz w:val="24"/>
                      <w:szCs w:val="24"/>
                    </w:rPr>
                    <w:t>- МЪГЛИЖ, КАЗАНЛЪК, ГУРКОВО</w:t>
                  </w:r>
                </w:p>
                <w:p w14:paraId="1CA2C0A4" w14:textId="77777777" w:rsidR="00424A66" w:rsidRPr="00CA5D42" w:rsidRDefault="00424A66" w:rsidP="00424A66">
                  <w:pPr>
                    <w:shd w:val="clear" w:color="auto" w:fill="B6DDE8"/>
                  </w:pPr>
                </w:p>
              </w:txbxContent>
            </v:textbox>
          </v:rect>
        </w:pict>
      </w:r>
      <w:r w:rsidR="00000000">
        <w:rPr>
          <w:noProof/>
          <w:lang w:eastAsia="bg-BG"/>
        </w:rPr>
        <w:pict w14:anchorId="728F3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2" o:spid="_x0000_s2050" type="#_x0000_t75" style="position:absolute;left:0;text-align:left;margin-left:100.9pt;margin-top:205.1pt;width:223.5pt;height:75pt;z-index:1;visibility:visible">
            <v:imagedata r:id="rId7" o:title=""/>
            <w10:wrap type="topAndBottom"/>
          </v:shape>
        </w:pict>
      </w:r>
      <w:r w:rsidR="0009188E" w:rsidRPr="00AA0C98">
        <w:rPr>
          <w:rFonts w:ascii="Times New Roman" w:hAnsi="Times New Roman" w:cs="Times New Roman"/>
          <w:b/>
          <w:bCs/>
          <w:sz w:val="24"/>
          <w:szCs w:val="24"/>
          <w:lang w:val="ru-RU"/>
        </w:rPr>
        <w:br w:type="page"/>
      </w:r>
    </w:p>
    <w:p w14:paraId="751B7F2C" w14:textId="77777777" w:rsidR="0009188E" w:rsidRPr="00AA0C98" w:rsidRDefault="0009188E" w:rsidP="002459AF">
      <w:pPr>
        <w:jc w:val="center"/>
        <w:rPr>
          <w:rFonts w:ascii="Times New Roman" w:hAnsi="Times New Roman" w:cs="Times New Roman"/>
          <w:b/>
          <w:bCs/>
          <w:sz w:val="24"/>
          <w:szCs w:val="24"/>
          <w:lang w:val="ru-RU"/>
        </w:rPr>
      </w:pPr>
    </w:p>
    <w:p w14:paraId="3AEAAE86" w14:textId="77777777" w:rsidR="0009188E" w:rsidRPr="00162912" w:rsidRDefault="0009188E" w:rsidP="002459AF">
      <w:pPr>
        <w:pStyle w:val="11"/>
        <w:tabs>
          <w:tab w:val="right" w:leader="dot" w:pos="9373"/>
        </w:tabs>
        <w:rPr>
          <w:rFonts w:ascii="Times New Roman" w:hAnsi="Times New Roman" w:cs="Times New Roman"/>
          <w:noProof/>
          <w:lang w:eastAsia="bg-BG"/>
        </w:rPr>
      </w:pPr>
      <w:r w:rsidRPr="00162912">
        <w:rPr>
          <w:rFonts w:ascii="Times New Roman" w:hAnsi="Times New Roman" w:cs="Times New Roman"/>
          <w:sz w:val="28"/>
          <w:szCs w:val="28"/>
        </w:rPr>
        <w:fldChar w:fldCharType="begin"/>
      </w:r>
      <w:r w:rsidRPr="00162912">
        <w:rPr>
          <w:rFonts w:ascii="Times New Roman" w:hAnsi="Times New Roman" w:cs="Times New Roman"/>
          <w:sz w:val="28"/>
          <w:szCs w:val="28"/>
        </w:rPr>
        <w:instrText xml:space="preserve"> TOC \o "1-3" \h \z \u </w:instrText>
      </w:r>
      <w:r w:rsidRPr="00162912">
        <w:rPr>
          <w:rFonts w:ascii="Times New Roman" w:hAnsi="Times New Roman" w:cs="Times New Roman"/>
          <w:sz w:val="28"/>
          <w:szCs w:val="28"/>
        </w:rPr>
        <w:fldChar w:fldCharType="separate"/>
      </w:r>
      <w:hyperlink w:anchor="_Toc520199164" w:history="1">
        <w:r w:rsidRPr="00162912">
          <w:rPr>
            <w:rStyle w:val="a5"/>
            <w:rFonts w:ascii="Times New Roman" w:hAnsi="Times New Roman" w:cs="Times New Roman"/>
            <w:noProof/>
          </w:rPr>
          <w:t>ОБЯСНИТЕЛНИ БЕЛЕЖКИ/ДЕФИНИЦИИ</w:t>
        </w:r>
        <w:r w:rsidRPr="00162912">
          <w:rPr>
            <w:rStyle w:val="a5"/>
            <w:rFonts w:ascii="Times New Roman" w:hAnsi="Times New Roman" w:cs="Times New Roman"/>
            <w:noProof/>
            <w:lang w:val="en-US"/>
          </w:rPr>
          <w:t xml:space="preserve"> </w:t>
        </w:r>
        <w:r w:rsidRPr="00162912">
          <w:rPr>
            <w:rStyle w:val="a5"/>
            <w:rFonts w:ascii="Times New Roman" w:hAnsi="Times New Roman" w:cs="Times New Roman"/>
            <w:noProof/>
          </w:rPr>
          <w:t>:</w:t>
        </w:r>
        <w:r w:rsidRPr="00162912">
          <w:rPr>
            <w:rFonts w:ascii="Times New Roman" w:hAnsi="Times New Roman" w:cs="Times New Roman"/>
            <w:noProof/>
            <w:webHidden/>
          </w:rPr>
          <w:tab/>
        </w:r>
        <w:r w:rsidRPr="00162912">
          <w:rPr>
            <w:rFonts w:ascii="Times New Roman" w:hAnsi="Times New Roman" w:cs="Times New Roman"/>
            <w:noProof/>
            <w:webHidden/>
          </w:rPr>
          <w:fldChar w:fldCharType="begin"/>
        </w:r>
        <w:r w:rsidRPr="00162912">
          <w:rPr>
            <w:rFonts w:ascii="Times New Roman" w:hAnsi="Times New Roman" w:cs="Times New Roman"/>
            <w:noProof/>
            <w:webHidden/>
          </w:rPr>
          <w:instrText xml:space="preserve"> PAGEREF _Toc520199164 \h </w:instrText>
        </w:r>
        <w:r w:rsidRPr="00162912">
          <w:rPr>
            <w:rFonts w:ascii="Times New Roman" w:hAnsi="Times New Roman" w:cs="Times New Roman"/>
            <w:noProof/>
            <w:webHidden/>
          </w:rPr>
        </w:r>
        <w:r w:rsidRPr="00162912">
          <w:rPr>
            <w:rFonts w:ascii="Times New Roman" w:hAnsi="Times New Roman" w:cs="Times New Roman"/>
            <w:noProof/>
            <w:webHidden/>
          </w:rPr>
          <w:fldChar w:fldCharType="separate"/>
        </w:r>
        <w:r>
          <w:rPr>
            <w:rFonts w:ascii="Times New Roman" w:hAnsi="Times New Roman" w:cs="Times New Roman"/>
            <w:noProof/>
            <w:webHidden/>
          </w:rPr>
          <w:t>3</w:t>
        </w:r>
        <w:r w:rsidRPr="00162912">
          <w:rPr>
            <w:rFonts w:ascii="Times New Roman" w:hAnsi="Times New Roman" w:cs="Times New Roman"/>
            <w:noProof/>
            <w:webHidden/>
          </w:rPr>
          <w:fldChar w:fldCharType="end"/>
        </w:r>
      </w:hyperlink>
    </w:p>
    <w:p w14:paraId="5836281D" w14:textId="77777777" w:rsidR="0009188E" w:rsidRPr="00162912" w:rsidRDefault="00000000" w:rsidP="002459AF">
      <w:pPr>
        <w:pStyle w:val="11"/>
        <w:tabs>
          <w:tab w:val="right" w:leader="dot" w:pos="9373"/>
        </w:tabs>
        <w:rPr>
          <w:rFonts w:ascii="Times New Roman" w:hAnsi="Times New Roman" w:cs="Times New Roman"/>
          <w:noProof/>
          <w:lang w:eastAsia="bg-BG"/>
        </w:rPr>
      </w:pPr>
      <w:hyperlink w:anchor="_Toc520199165" w:history="1">
        <w:r w:rsidR="0009188E" w:rsidRPr="00162912">
          <w:rPr>
            <w:rStyle w:val="a5"/>
            <w:rFonts w:ascii="Times New Roman" w:hAnsi="Times New Roman" w:cs="Times New Roman"/>
            <w:noProof/>
          </w:rPr>
          <w:t>1. ОБОСНОВКА</w:t>
        </w:r>
        <w:r w:rsidR="0009188E" w:rsidRPr="00162912">
          <w:rPr>
            <w:rFonts w:ascii="Times New Roman" w:hAnsi="Times New Roman" w:cs="Times New Roman"/>
            <w:noProof/>
            <w:webHidden/>
          </w:rPr>
          <w:tab/>
        </w:r>
        <w:r w:rsidR="0009188E">
          <w:rPr>
            <w:rFonts w:ascii="Times New Roman" w:hAnsi="Times New Roman" w:cs="Times New Roman"/>
            <w:noProof/>
            <w:webHidden/>
          </w:rPr>
          <w:t>7</w:t>
        </w:r>
      </w:hyperlink>
    </w:p>
    <w:p w14:paraId="30ADCDC8" w14:textId="77777777" w:rsidR="0009188E" w:rsidRPr="00162912" w:rsidRDefault="00000000" w:rsidP="002459AF">
      <w:pPr>
        <w:pStyle w:val="11"/>
        <w:tabs>
          <w:tab w:val="right" w:leader="dot" w:pos="9373"/>
        </w:tabs>
        <w:rPr>
          <w:rFonts w:ascii="Times New Roman" w:hAnsi="Times New Roman" w:cs="Times New Roman"/>
          <w:noProof/>
          <w:lang w:eastAsia="bg-BG"/>
        </w:rPr>
      </w:pPr>
      <w:hyperlink w:anchor="_Toc520199166" w:history="1">
        <w:r w:rsidR="0009188E" w:rsidRPr="00162912">
          <w:rPr>
            <w:rStyle w:val="a5"/>
            <w:rFonts w:ascii="Times New Roman" w:hAnsi="Times New Roman" w:cs="Times New Roman"/>
            <w:noProof/>
          </w:rPr>
          <w:t>2. СКЛЮЧВАНЕ НА ДОГОВОР</w:t>
        </w:r>
        <w:r w:rsidR="0009188E" w:rsidRPr="00162912">
          <w:rPr>
            <w:rFonts w:ascii="Times New Roman" w:hAnsi="Times New Roman" w:cs="Times New Roman"/>
            <w:noProof/>
            <w:webHidden/>
          </w:rPr>
          <w:tab/>
        </w:r>
        <w:r w:rsidR="0009188E">
          <w:rPr>
            <w:rFonts w:ascii="Times New Roman" w:hAnsi="Times New Roman" w:cs="Times New Roman"/>
            <w:noProof/>
            <w:webHidden/>
          </w:rPr>
          <w:t>7</w:t>
        </w:r>
      </w:hyperlink>
    </w:p>
    <w:p w14:paraId="16BC450E" w14:textId="77777777" w:rsidR="0009188E" w:rsidRPr="00162912" w:rsidRDefault="00000000" w:rsidP="002459AF">
      <w:pPr>
        <w:pStyle w:val="11"/>
        <w:tabs>
          <w:tab w:val="right" w:leader="dot" w:pos="9373"/>
        </w:tabs>
        <w:rPr>
          <w:rFonts w:ascii="Times New Roman" w:hAnsi="Times New Roman" w:cs="Times New Roman"/>
          <w:noProof/>
          <w:lang w:eastAsia="bg-BG"/>
        </w:rPr>
      </w:pPr>
      <w:hyperlink w:anchor="_Toc520199167" w:history="1">
        <w:r w:rsidR="0009188E">
          <w:rPr>
            <w:rStyle w:val="a5"/>
            <w:rFonts w:ascii="Times New Roman" w:hAnsi="Times New Roman" w:cs="Times New Roman"/>
            <w:noProof/>
          </w:rPr>
          <w:t>3. ТЕХНИЧЕСКО ИЗПЪЛНЕНИЕ НА ПРОЕКТИТЕ</w:t>
        </w:r>
        <w:r w:rsidR="0009188E" w:rsidRPr="00162912">
          <w:rPr>
            <w:rFonts w:ascii="Times New Roman" w:hAnsi="Times New Roman" w:cs="Times New Roman"/>
            <w:noProof/>
            <w:webHidden/>
          </w:rPr>
          <w:tab/>
        </w:r>
        <w:r w:rsidR="0009188E">
          <w:rPr>
            <w:rFonts w:ascii="Times New Roman" w:hAnsi="Times New Roman" w:cs="Times New Roman"/>
            <w:noProof/>
            <w:webHidden/>
          </w:rPr>
          <w:t>8</w:t>
        </w:r>
      </w:hyperlink>
    </w:p>
    <w:p w14:paraId="4FB1E3EE" w14:textId="77777777" w:rsidR="0009188E" w:rsidRPr="00162912" w:rsidRDefault="00000000" w:rsidP="002459AF">
      <w:pPr>
        <w:pStyle w:val="11"/>
        <w:tabs>
          <w:tab w:val="right" w:leader="dot" w:pos="9373"/>
        </w:tabs>
        <w:rPr>
          <w:rFonts w:ascii="Times New Roman" w:hAnsi="Times New Roman" w:cs="Times New Roman"/>
          <w:noProof/>
          <w:lang w:eastAsia="bg-BG"/>
        </w:rPr>
      </w:pPr>
      <w:hyperlink w:anchor="_Toc520199168" w:history="1">
        <w:r w:rsidR="0009188E" w:rsidRPr="00162912">
          <w:rPr>
            <w:rStyle w:val="a5"/>
            <w:rFonts w:ascii="Times New Roman" w:hAnsi="Times New Roman" w:cs="Times New Roman"/>
            <w:noProof/>
          </w:rPr>
          <w:t>4. ПРОЦЕДУРИ ЗА  ИЗБОР НА ИЗПЪЛНИТЕЛИ ЗА ВЪЗЛАГАНЕ НА ДЕЙНОСТИ ПО ИЗПЪЛНЕНИЕ НА ДОГОВОРА ЗА БФП</w:t>
        </w:r>
        <w:r w:rsidR="0009188E" w:rsidRPr="00162912">
          <w:rPr>
            <w:rFonts w:ascii="Times New Roman" w:hAnsi="Times New Roman" w:cs="Times New Roman"/>
            <w:noProof/>
            <w:webHidden/>
          </w:rPr>
          <w:tab/>
        </w:r>
        <w:r w:rsidR="0009188E">
          <w:rPr>
            <w:rFonts w:ascii="Times New Roman" w:hAnsi="Times New Roman" w:cs="Times New Roman"/>
            <w:noProof/>
            <w:webHidden/>
            <w:lang w:val="en-US"/>
          </w:rPr>
          <w:t>10</w:t>
        </w:r>
      </w:hyperlink>
    </w:p>
    <w:p w14:paraId="768203FD" w14:textId="77777777" w:rsidR="0009188E" w:rsidRPr="00162912" w:rsidRDefault="00000000" w:rsidP="002459AF">
      <w:pPr>
        <w:pStyle w:val="11"/>
        <w:tabs>
          <w:tab w:val="right" w:leader="dot" w:pos="9373"/>
        </w:tabs>
        <w:rPr>
          <w:rFonts w:ascii="Times New Roman" w:hAnsi="Times New Roman" w:cs="Times New Roman"/>
          <w:noProof/>
          <w:lang w:eastAsia="bg-BG"/>
        </w:rPr>
      </w:pPr>
      <w:hyperlink w:anchor="_Toc520199169" w:history="1">
        <w:r w:rsidR="0009188E" w:rsidRPr="00162912">
          <w:rPr>
            <w:rStyle w:val="a5"/>
            <w:rFonts w:ascii="Times New Roman" w:hAnsi="Times New Roman" w:cs="Times New Roman"/>
            <w:noProof/>
          </w:rPr>
          <w:t>5</w:t>
        </w:r>
        <w:r w:rsidR="0009188E">
          <w:rPr>
            <w:rStyle w:val="a5"/>
            <w:rFonts w:ascii="Times New Roman" w:hAnsi="Times New Roman" w:cs="Times New Roman"/>
            <w:noProof/>
          </w:rPr>
          <w:t>. ФИНАНСОВО ИЗПЪЛНЕНИЕ НА ПРОЕКТИТЕ И ПЛАЩАНЕ</w:t>
        </w:r>
        <w:r w:rsidR="0009188E" w:rsidRPr="00162912">
          <w:rPr>
            <w:rFonts w:ascii="Times New Roman" w:hAnsi="Times New Roman" w:cs="Times New Roman"/>
            <w:noProof/>
            <w:webHidden/>
          </w:rPr>
          <w:tab/>
        </w:r>
        <w:r w:rsidR="0009188E">
          <w:rPr>
            <w:rFonts w:ascii="Times New Roman" w:hAnsi="Times New Roman" w:cs="Times New Roman"/>
            <w:noProof/>
            <w:webHidden/>
          </w:rPr>
          <w:t>10</w:t>
        </w:r>
      </w:hyperlink>
    </w:p>
    <w:p w14:paraId="74DFFBA4" w14:textId="77777777" w:rsidR="0009188E" w:rsidRPr="00162912" w:rsidRDefault="00000000" w:rsidP="002459AF">
      <w:pPr>
        <w:pStyle w:val="11"/>
        <w:tabs>
          <w:tab w:val="right" w:leader="dot" w:pos="9373"/>
        </w:tabs>
        <w:rPr>
          <w:rFonts w:ascii="Times New Roman" w:hAnsi="Times New Roman" w:cs="Times New Roman"/>
          <w:noProof/>
          <w:lang w:eastAsia="bg-BG"/>
        </w:rPr>
      </w:pPr>
      <w:hyperlink w:anchor="_Toc520199170" w:history="1">
        <w:r w:rsidR="0009188E" w:rsidRPr="00162912">
          <w:rPr>
            <w:rStyle w:val="a5"/>
            <w:rFonts w:ascii="Times New Roman" w:hAnsi="Times New Roman" w:cs="Times New Roman"/>
            <w:noProof/>
          </w:rPr>
          <w:t>6. ДЕЙНОСТИ СЛЕД ПОЛУЧАВАНЕ НА ПОМОЩТА</w:t>
        </w:r>
        <w:r w:rsidR="0009188E" w:rsidRPr="00162912">
          <w:rPr>
            <w:rFonts w:ascii="Times New Roman" w:hAnsi="Times New Roman" w:cs="Times New Roman"/>
            <w:noProof/>
            <w:webHidden/>
          </w:rPr>
          <w:tab/>
        </w:r>
        <w:r w:rsidR="0009188E">
          <w:rPr>
            <w:rFonts w:ascii="Times New Roman" w:hAnsi="Times New Roman" w:cs="Times New Roman"/>
            <w:noProof/>
            <w:webHidden/>
          </w:rPr>
          <w:t>12</w:t>
        </w:r>
      </w:hyperlink>
    </w:p>
    <w:p w14:paraId="4FC5B0CC" w14:textId="77777777" w:rsidR="0009188E" w:rsidRPr="00162912" w:rsidRDefault="00000000" w:rsidP="002459AF">
      <w:pPr>
        <w:pStyle w:val="11"/>
        <w:tabs>
          <w:tab w:val="right" w:leader="dot" w:pos="9373"/>
        </w:tabs>
        <w:rPr>
          <w:rFonts w:ascii="Times New Roman" w:hAnsi="Times New Roman" w:cs="Times New Roman"/>
          <w:noProof/>
          <w:lang w:eastAsia="bg-BG"/>
        </w:rPr>
      </w:pPr>
      <w:hyperlink w:anchor="_Toc520199171" w:history="1">
        <w:r w:rsidR="0009188E" w:rsidRPr="00162912">
          <w:rPr>
            <w:rStyle w:val="a5"/>
            <w:rFonts w:ascii="Times New Roman" w:hAnsi="Times New Roman" w:cs="Times New Roman"/>
            <w:noProof/>
          </w:rPr>
          <w:t>7. МЕРКИ ЗА ИНФОРМИРАНЕ И ПУБЛИЧНОСТ</w:t>
        </w:r>
        <w:r w:rsidR="0009188E" w:rsidRPr="00162912">
          <w:rPr>
            <w:rFonts w:ascii="Times New Roman" w:hAnsi="Times New Roman" w:cs="Times New Roman"/>
            <w:noProof/>
            <w:webHidden/>
          </w:rPr>
          <w:tab/>
        </w:r>
        <w:r w:rsidR="0009188E">
          <w:rPr>
            <w:rFonts w:ascii="Times New Roman" w:hAnsi="Times New Roman" w:cs="Times New Roman"/>
            <w:noProof/>
            <w:webHidden/>
          </w:rPr>
          <w:t>13</w:t>
        </w:r>
      </w:hyperlink>
    </w:p>
    <w:p w14:paraId="6E1C6370" w14:textId="77777777" w:rsidR="0009188E" w:rsidRPr="00162912" w:rsidRDefault="00000000" w:rsidP="002459AF">
      <w:pPr>
        <w:pStyle w:val="11"/>
        <w:tabs>
          <w:tab w:val="right" w:leader="dot" w:pos="9373"/>
        </w:tabs>
        <w:rPr>
          <w:rFonts w:ascii="Times New Roman" w:hAnsi="Times New Roman" w:cs="Times New Roman"/>
          <w:noProof/>
          <w:lang w:eastAsia="bg-BG"/>
        </w:rPr>
      </w:pPr>
      <w:hyperlink w:anchor="_Toc520199172" w:history="1">
        <w:r w:rsidR="0009188E" w:rsidRPr="00162912">
          <w:rPr>
            <w:rStyle w:val="a5"/>
            <w:rFonts w:ascii="Times New Roman" w:hAnsi="Times New Roman" w:cs="Times New Roman"/>
            <w:noProof/>
          </w:rPr>
          <w:t>8. ПРИЛОЖЕНИЯ КЪМ УСЛОВИЯТА ЗА ИЗПЪЛНЕНИЕ</w:t>
        </w:r>
        <w:r w:rsidR="0009188E" w:rsidRPr="00162912">
          <w:rPr>
            <w:rFonts w:ascii="Times New Roman" w:hAnsi="Times New Roman" w:cs="Times New Roman"/>
            <w:noProof/>
            <w:webHidden/>
          </w:rPr>
          <w:tab/>
        </w:r>
        <w:r w:rsidR="0009188E">
          <w:rPr>
            <w:rFonts w:ascii="Times New Roman" w:hAnsi="Times New Roman" w:cs="Times New Roman"/>
            <w:noProof/>
            <w:webHidden/>
          </w:rPr>
          <w:t>14</w:t>
        </w:r>
      </w:hyperlink>
    </w:p>
    <w:p w14:paraId="521FBE04" w14:textId="77777777" w:rsidR="0009188E" w:rsidRPr="00162912" w:rsidRDefault="0009188E" w:rsidP="002459AF">
      <w:pPr>
        <w:rPr>
          <w:rFonts w:ascii="Times New Roman" w:hAnsi="Times New Roman" w:cs="Times New Roman"/>
        </w:rPr>
      </w:pPr>
      <w:r w:rsidRPr="00162912">
        <w:rPr>
          <w:rFonts w:ascii="Times New Roman" w:hAnsi="Times New Roman" w:cs="Times New Roman"/>
          <w:sz w:val="28"/>
          <w:szCs w:val="28"/>
        </w:rPr>
        <w:fldChar w:fldCharType="end"/>
      </w:r>
    </w:p>
    <w:p w14:paraId="26C982E3" w14:textId="77777777" w:rsidR="0009188E" w:rsidRPr="00162912" w:rsidRDefault="0009188E" w:rsidP="002459AF">
      <w:pPr>
        <w:rPr>
          <w:rFonts w:ascii="Times New Roman" w:hAnsi="Times New Roman" w:cs="Times New Roman"/>
        </w:rPr>
      </w:pPr>
    </w:p>
    <w:p w14:paraId="1BAEF35E" w14:textId="77777777" w:rsidR="0009188E" w:rsidRDefault="0009188E" w:rsidP="002459AF">
      <w:pPr>
        <w:jc w:val="both"/>
        <w:rPr>
          <w:rFonts w:ascii="Times New Roman" w:hAnsi="Times New Roman" w:cs="Times New Roman"/>
          <w:b/>
          <w:bCs/>
          <w:color w:val="365F91"/>
          <w:sz w:val="28"/>
          <w:szCs w:val="28"/>
        </w:rPr>
      </w:pPr>
    </w:p>
    <w:p w14:paraId="21BB19C5" w14:textId="77777777" w:rsidR="0009188E" w:rsidRDefault="0009188E" w:rsidP="002459AF">
      <w:pPr>
        <w:jc w:val="both"/>
        <w:rPr>
          <w:rFonts w:ascii="Times New Roman" w:hAnsi="Times New Roman" w:cs="Times New Roman"/>
          <w:b/>
          <w:bCs/>
          <w:color w:val="365F91"/>
          <w:sz w:val="28"/>
          <w:szCs w:val="28"/>
        </w:rPr>
      </w:pPr>
    </w:p>
    <w:p w14:paraId="21D84C05" w14:textId="77777777" w:rsidR="0009188E" w:rsidRDefault="0009188E" w:rsidP="002459AF">
      <w:pPr>
        <w:jc w:val="both"/>
        <w:rPr>
          <w:rFonts w:ascii="Times New Roman" w:hAnsi="Times New Roman" w:cs="Times New Roman"/>
          <w:b/>
          <w:bCs/>
          <w:color w:val="365F91"/>
          <w:sz w:val="28"/>
          <w:szCs w:val="28"/>
        </w:rPr>
      </w:pPr>
    </w:p>
    <w:p w14:paraId="01E9312A" w14:textId="77777777" w:rsidR="0009188E" w:rsidRDefault="0009188E" w:rsidP="002459AF">
      <w:pPr>
        <w:jc w:val="both"/>
        <w:rPr>
          <w:rFonts w:ascii="Times New Roman" w:hAnsi="Times New Roman" w:cs="Times New Roman"/>
          <w:b/>
          <w:bCs/>
          <w:color w:val="365F91"/>
          <w:sz w:val="28"/>
          <w:szCs w:val="28"/>
        </w:rPr>
      </w:pPr>
    </w:p>
    <w:p w14:paraId="6A0FC776" w14:textId="77777777" w:rsidR="0009188E" w:rsidRDefault="0009188E" w:rsidP="002459AF">
      <w:pPr>
        <w:jc w:val="both"/>
        <w:rPr>
          <w:rFonts w:ascii="Times New Roman" w:hAnsi="Times New Roman" w:cs="Times New Roman"/>
          <w:b/>
          <w:bCs/>
          <w:color w:val="365F91"/>
          <w:sz w:val="28"/>
          <w:szCs w:val="28"/>
        </w:rPr>
      </w:pPr>
    </w:p>
    <w:p w14:paraId="7A63E457" w14:textId="77777777" w:rsidR="0009188E" w:rsidRDefault="0009188E" w:rsidP="002459AF">
      <w:pPr>
        <w:jc w:val="both"/>
        <w:rPr>
          <w:rFonts w:ascii="Times New Roman" w:hAnsi="Times New Roman" w:cs="Times New Roman"/>
          <w:b/>
          <w:bCs/>
          <w:color w:val="365F91"/>
          <w:sz w:val="28"/>
          <w:szCs w:val="28"/>
        </w:rPr>
      </w:pPr>
    </w:p>
    <w:p w14:paraId="653BD2B7" w14:textId="77777777" w:rsidR="0009188E" w:rsidRDefault="0009188E" w:rsidP="002459AF">
      <w:pPr>
        <w:jc w:val="both"/>
        <w:rPr>
          <w:rFonts w:ascii="Times New Roman" w:hAnsi="Times New Roman" w:cs="Times New Roman"/>
          <w:b/>
          <w:bCs/>
          <w:color w:val="365F91"/>
          <w:sz w:val="28"/>
          <w:szCs w:val="28"/>
        </w:rPr>
      </w:pPr>
    </w:p>
    <w:p w14:paraId="430FB316" w14:textId="77777777" w:rsidR="0009188E" w:rsidRDefault="0009188E" w:rsidP="002459AF">
      <w:pPr>
        <w:jc w:val="both"/>
        <w:rPr>
          <w:rFonts w:ascii="Times New Roman" w:hAnsi="Times New Roman" w:cs="Times New Roman"/>
          <w:b/>
          <w:bCs/>
          <w:color w:val="365F91"/>
          <w:sz w:val="28"/>
          <w:szCs w:val="28"/>
        </w:rPr>
      </w:pPr>
    </w:p>
    <w:p w14:paraId="4C562F74" w14:textId="77777777" w:rsidR="0009188E" w:rsidRDefault="0009188E" w:rsidP="002459AF">
      <w:pPr>
        <w:jc w:val="both"/>
        <w:rPr>
          <w:rFonts w:ascii="Times New Roman" w:hAnsi="Times New Roman" w:cs="Times New Roman"/>
          <w:b/>
          <w:bCs/>
          <w:color w:val="365F91"/>
          <w:sz w:val="28"/>
          <w:szCs w:val="28"/>
        </w:rPr>
      </w:pPr>
    </w:p>
    <w:p w14:paraId="21675487" w14:textId="77777777" w:rsidR="0009188E" w:rsidRDefault="0009188E" w:rsidP="002459AF">
      <w:pPr>
        <w:jc w:val="both"/>
        <w:rPr>
          <w:rFonts w:ascii="Times New Roman" w:hAnsi="Times New Roman" w:cs="Times New Roman"/>
          <w:b/>
          <w:bCs/>
          <w:color w:val="365F91"/>
          <w:sz w:val="28"/>
          <w:szCs w:val="28"/>
        </w:rPr>
      </w:pPr>
    </w:p>
    <w:p w14:paraId="14227B4A" w14:textId="77777777" w:rsidR="0009188E" w:rsidRDefault="0009188E" w:rsidP="002459AF">
      <w:pPr>
        <w:jc w:val="both"/>
        <w:rPr>
          <w:rFonts w:ascii="Times New Roman" w:hAnsi="Times New Roman" w:cs="Times New Roman"/>
          <w:b/>
          <w:bCs/>
          <w:color w:val="365F91"/>
          <w:sz w:val="28"/>
          <w:szCs w:val="28"/>
        </w:rPr>
      </w:pPr>
    </w:p>
    <w:p w14:paraId="09E07ADC" w14:textId="77777777" w:rsidR="0009188E" w:rsidRDefault="0009188E" w:rsidP="002459AF">
      <w:pPr>
        <w:jc w:val="both"/>
        <w:rPr>
          <w:rFonts w:ascii="Times New Roman" w:hAnsi="Times New Roman" w:cs="Times New Roman"/>
          <w:b/>
          <w:bCs/>
          <w:color w:val="365F91"/>
          <w:sz w:val="28"/>
          <w:szCs w:val="28"/>
        </w:rPr>
      </w:pPr>
    </w:p>
    <w:p w14:paraId="03D60D83" w14:textId="77777777" w:rsidR="0009188E" w:rsidRPr="009F4868" w:rsidRDefault="0009188E" w:rsidP="002459AF">
      <w:pPr>
        <w:rPr>
          <w:rFonts w:ascii="Times New Roman" w:hAnsi="Times New Roman" w:cs="Times New Roman"/>
          <w:sz w:val="24"/>
          <w:szCs w:val="24"/>
        </w:rPr>
      </w:pPr>
      <w:r>
        <w:br w:type="page"/>
      </w:r>
      <w:r w:rsidRPr="009F4868">
        <w:rPr>
          <w:rFonts w:ascii="Times New Roman" w:hAnsi="Times New Roman" w:cs="Times New Roman"/>
          <w:sz w:val="24"/>
          <w:szCs w:val="24"/>
        </w:rPr>
        <w:lastRenderedPageBreak/>
        <w:t>СПИСЪК НА СЪКРАЩЕНИЯТА:</w:t>
      </w:r>
    </w:p>
    <w:tbl>
      <w:tblPr>
        <w:tblW w:w="97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7290"/>
      </w:tblGrid>
      <w:tr w:rsidR="0009188E" w:rsidRPr="00A706F0" w14:paraId="7F7C3A2F" w14:textId="77777777">
        <w:tc>
          <w:tcPr>
            <w:tcW w:w="2448" w:type="dxa"/>
          </w:tcPr>
          <w:p w14:paraId="45D107EC"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rPr>
              <w:t>БФП</w:t>
            </w:r>
          </w:p>
        </w:tc>
        <w:tc>
          <w:tcPr>
            <w:tcW w:w="7290" w:type="dxa"/>
          </w:tcPr>
          <w:p w14:paraId="7F29BE73"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Безвъзмездна финансова помощ</w:t>
            </w:r>
          </w:p>
        </w:tc>
      </w:tr>
      <w:tr w:rsidR="0009188E" w:rsidRPr="00A706F0" w14:paraId="2450522E" w14:textId="77777777">
        <w:tc>
          <w:tcPr>
            <w:tcW w:w="2448" w:type="dxa"/>
          </w:tcPr>
          <w:p w14:paraId="5BD11961"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rPr>
              <w:t>ВОМР</w:t>
            </w:r>
          </w:p>
        </w:tc>
        <w:tc>
          <w:tcPr>
            <w:tcW w:w="7290" w:type="dxa"/>
          </w:tcPr>
          <w:p w14:paraId="7FC78543"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Водено от общностите местно развитие</w:t>
            </w:r>
          </w:p>
        </w:tc>
      </w:tr>
      <w:tr w:rsidR="0009188E" w:rsidRPr="00A706F0" w14:paraId="0B1E47C1" w14:textId="77777777">
        <w:tc>
          <w:tcPr>
            <w:tcW w:w="2448" w:type="dxa"/>
          </w:tcPr>
          <w:p w14:paraId="386D657C"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rPr>
              <w:t>ДДС</w:t>
            </w:r>
          </w:p>
        </w:tc>
        <w:tc>
          <w:tcPr>
            <w:tcW w:w="7290" w:type="dxa"/>
          </w:tcPr>
          <w:p w14:paraId="57DB176B"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Данък върху добавената стойност</w:t>
            </w:r>
          </w:p>
        </w:tc>
      </w:tr>
      <w:tr w:rsidR="0009188E" w:rsidRPr="00A706F0" w14:paraId="4CEE9B53" w14:textId="77777777">
        <w:tc>
          <w:tcPr>
            <w:tcW w:w="2448" w:type="dxa"/>
          </w:tcPr>
          <w:p w14:paraId="23B36F76" w14:textId="77777777" w:rsidR="0009188E" w:rsidRPr="00A706F0" w:rsidRDefault="0009188E" w:rsidP="00A706F0">
            <w:pPr>
              <w:spacing w:after="0" w:line="240" w:lineRule="auto"/>
              <w:jc w:val="both"/>
              <w:rPr>
                <w:rFonts w:ascii="Times New Roman" w:hAnsi="Times New Roman" w:cs="Times New Roman"/>
                <w:b/>
                <w:bCs/>
                <w:sz w:val="24"/>
                <w:szCs w:val="24"/>
              </w:rPr>
            </w:pPr>
            <w:r w:rsidRPr="00A706F0">
              <w:rPr>
                <w:rFonts w:ascii="Times New Roman" w:hAnsi="Times New Roman" w:cs="Times New Roman"/>
                <w:b/>
                <w:bCs/>
                <w:sz w:val="24"/>
                <w:szCs w:val="24"/>
              </w:rPr>
              <w:t>ДФЗ</w:t>
            </w:r>
          </w:p>
        </w:tc>
        <w:tc>
          <w:tcPr>
            <w:tcW w:w="7290" w:type="dxa"/>
          </w:tcPr>
          <w:p w14:paraId="35C7CC1F" w14:textId="77777777" w:rsidR="0009188E" w:rsidRPr="00A706F0" w:rsidRDefault="0009188E" w:rsidP="00A706F0">
            <w:pPr>
              <w:spacing w:after="0" w:line="240" w:lineRule="auto"/>
              <w:jc w:val="both"/>
              <w:rPr>
                <w:rFonts w:ascii="Times New Roman" w:hAnsi="Times New Roman" w:cs="Times New Roman"/>
                <w:sz w:val="24"/>
                <w:szCs w:val="24"/>
              </w:rPr>
            </w:pPr>
            <w:r w:rsidRPr="00A706F0">
              <w:rPr>
                <w:rFonts w:ascii="Times New Roman" w:hAnsi="Times New Roman" w:cs="Times New Roman"/>
                <w:sz w:val="24"/>
                <w:szCs w:val="24"/>
              </w:rPr>
              <w:t>Държавен фонд „Земеделие”</w:t>
            </w:r>
          </w:p>
        </w:tc>
      </w:tr>
      <w:tr w:rsidR="0009188E" w:rsidRPr="00A706F0" w14:paraId="585583B7" w14:textId="77777777">
        <w:tc>
          <w:tcPr>
            <w:tcW w:w="2448" w:type="dxa"/>
          </w:tcPr>
          <w:p w14:paraId="78C9A5BA"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rPr>
              <w:t>ЕС</w:t>
            </w:r>
          </w:p>
        </w:tc>
        <w:tc>
          <w:tcPr>
            <w:tcW w:w="7290" w:type="dxa"/>
          </w:tcPr>
          <w:p w14:paraId="6AE7C3F5"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shd w:val="clear" w:color="auto" w:fill="FEFEFE"/>
              </w:rPr>
              <w:t>Европейски съюз</w:t>
            </w:r>
          </w:p>
        </w:tc>
      </w:tr>
      <w:tr w:rsidR="0009188E" w:rsidRPr="00A706F0" w14:paraId="392BF824" w14:textId="77777777">
        <w:tc>
          <w:tcPr>
            <w:tcW w:w="2448" w:type="dxa"/>
          </w:tcPr>
          <w:p w14:paraId="63AAEB1B"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ЕЗФРСР</w:t>
            </w:r>
          </w:p>
        </w:tc>
        <w:tc>
          <w:tcPr>
            <w:tcW w:w="7290" w:type="dxa"/>
          </w:tcPr>
          <w:p w14:paraId="2F0A4CAB"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Европейски земеделски фонд за развитие на селските райони</w:t>
            </w:r>
          </w:p>
        </w:tc>
      </w:tr>
      <w:tr w:rsidR="0009188E" w:rsidRPr="00A706F0" w14:paraId="664F28B4" w14:textId="77777777">
        <w:tc>
          <w:tcPr>
            <w:tcW w:w="2448" w:type="dxa"/>
          </w:tcPr>
          <w:p w14:paraId="66DB4382"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ЗДДС</w:t>
            </w:r>
          </w:p>
        </w:tc>
        <w:tc>
          <w:tcPr>
            <w:tcW w:w="7290" w:type="dxa"/>
          </w:tcPr>
          <w:p w14:paraId="04B9C88B"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Закон за данък добавена стойност</w:t>
            </w:r>
          </w:p>
        </w:tc>
      </w:tr>
      <w:tr w:rsidR="0009188E" w:rsidRPr="00A706F0" w14:paraId="29844FCC" w14:textId="77777777">
        <w:tc>
          <w:tcPr>
            <w:tcW w:w="2448" w:type="dxa"/>
          </w:tcPr>
          <w:p w14:paraId="05D961AD" w14:textId="77777777" w:rsidR="0009188E" w:rsidRPr="008169F3" w:rsidRDefault="0009188E" w:rsidP="00E42065">
            <w:pPr>
              <w:spacing w:after="0" w:line="240" w:lineRule="auto"/>
              <w:jc w:val="both"/>
              <w:rPr>
                <w:rFonts w:ascii="Times New Roman" w:hAnsi="Times New Roman" w:cs="Times New Roman"/>
                <w:b/>
                <w:bCs/>
                <w:color w:val="000000"/>
                <w:sz w:val="24"/>
                <w:szCs w:val="24"/>
              </w:rPr>
            </w:pPr>
            <w:r w:rsidRPr="0000023B">
              <w:rPr>
                <w:rFonts w:ascii="Times New Roman" w:hAnsi="Times New Roman" w:cs="Times New Roman"/>
                <w:b/>
                <w:bCs/>
                <w:color w:val="000000"/>
                <w:sz w:val="24"/>
                <w:szCs w:val="24"/>
              </w:rPr>
              <w:t>ЗУСЕФСУ</w:t>
            </w:r>
          </w:p>
        </w:tc>
        <w:tc>
          <w:tcPr>
            <w:tcW w:w="7290" w:type="dxa"/>
          </w:tcPr>
          <w:p w14:paraId="7F84ECFB" w14:textId="77777777" w:rsidR="0009188E" w:rsidRPr="008169F3" w:rsidRDefault="0009188E" w:rsidP="00E42065">
            <w:pPr>
              <w:spacing w:after="0"/>
              <w:jc w:val="both"/>
              <w:rPr>
                <w:rFonts w:ascii="Times New Roman" w:hAnsi="Times New Roman" w:cs="Times New Roman"/>
                <w:color w:val="000000"/>
                <w:sz w:val="24"/>
                <w:szCs w:val="24"/>
                <w:lang w:eastAsia="bg-BG"/>
              </w:rPr>
            </w:pPr>
            <w:r>
              <w:rPr>
                <w:rFonts w:ascii="Times New Roman" w:hAnsi="Times New Roman" w:cs="Times New Roman"/>
                <w:color w:val="000000"/>
                <w:sz w:val="24"/>
                <w:szCs w:val="24"/>
                <w:lang w:eastAsia="bg-BG"/>
              </w:rPr>
              <w:t>З</w:t>
            </w:r>
            <w:r w:rsidRPr="000033FD">
              <w:rPr>
                <w:rFonts w:ascii="Times New Roman" w:hAnsi="Times New Roman" w:cs="Times New Roman"/>
                <w:color w:val="000000"/>
                <w:sz w:val="24"/>
                <w:szCs w:val="24"/>
                <w:lang w:eastAsia="bg-BG"/>
              </w:rPr>
              <w:t>акон за управление на средствата от европейските фондове при споделено управление</w:t>
            </w:r>
          </w:p>
        </w:tc>
      </w:tr>
      <w:tr w:rsidR="0009188E" w:rsidRPr="00A706F0" w14:paraId="244FA279" w14:textId="77777777">
        <w:tc>
          <w:tcPr>
            <w:tcW w:w="2448" w:type="dxa"/>
          </w:tcPr>
          <w:p w14:paraId="53F60D44"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ИСУН</w:t>
            </w:r>
          </w:p>
        </w:tc>
        <w:tc>
          <w:tcPr>
            <w:tcW w:w="7290" w:type="dxa"/>
          </w:tcPr>
          <w:p w14:paraId="2167C079"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shd w:val="clear" w:color="auto" w:fill="FEFEFE"/>
              </w:rPr>
              <w:t>Информационната система за управление и наблюдение на средствата от Европейските структурни и инвестиционни фондове</w:t>
            </w:r>
            <w:r w:rsidRPr="00A706F0">
              <w:rPr>
                <w:rFonts w:ascii="Times New Roman" w:hAnsi="Times New Roman" w:cs="Times New Roman"/>
                <w:sz w:val="24"/>
                <w:szCs w:val="24"/>
              </w:rPr>
              <w:t xml:space="preserve"> </w:t>
            </w:r>
          </w:p>
        </w:tc>
      </w:tr>
      <w:tr w:rsidR="0009188E" w:rsidRPr="00A706F0" w14:paraId="54D5620C" w14:textId="77777777">
        <w:tc>
          <w:tcPr>
            <w:tcW w:w="2448" w:type="dxa"/>
          </w:tcPr>
          <w:p w14:paraId="1E18BE7F"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 xml:space="preserve">КЕП </w:t>
            </w:r>
          </w:p>
        </w:tc>
        <w:tc>
          <w:tcPr>
            <w:tcW w:w="7290" w:type="dxa"/>
          </w:tcPr>
          <w:p w14:paraId="3650CD01" w14:textId="77777777" w:rsidR="0009188E" w:rsidRPr="00A706F0" w:rsidRDefault="0009188E" w:rsidP="00A706F0">
            <w:pPr>
              <w:spacing w:after="0"/>
              <w:jc w:val="both"/>
              <w:rPr>
                <w:rFonts w:ascii="Times New Roman" w:hAnsi="Times New Roman" w:cs="Times New Roman"/>
                <w:sz w:val="24"/>
                <w:szCs w:val="24"/>
                <w:shd w:val="clear" w:color="auto" w:fill="FEFEFE"/>
              </w:rPr>
            </w:pPr>
            <w:r w:rsidRPr="00A706F0">
              <w:rPr>
                <w:rFonts w:ascii="Times New Roman" w:hAnsi="Times New Roman" w:cs="Times New Roman"/>
                <w:sz w:val="24"/>
                <w:szCs w:val="24"/>
                <w:shd w:val="clear" w:color="auto" w:fill="FEFEFE"/>
                <w:lang w:eastAsia="bg-BG"/>
              </w:rPr>
              <w:t>Квалифициран електронен подпис</w:t>
            </w:r>
          </w:p>
        </w:tc>
      </w:tr>
      <w:tr w:rsidR="0009188E" w:rsidRPr="00A706F0" w14:paraId="1FC86AF7" w14:textId="77777777">
        <w:tc>
          <w:tcPr>
            <w:tcW w:w="2448" w:type="dxa"/>
          </w:tcPr>
          <w:p w14:paraId="191F5987"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МЗХГ</w:t>
            </w:r>
          </w:p>
        </w:tc>
        <w:tc>
          <w:tcPr>
            <w:tcW w:w="7290" w:type="dxa"/>
          </w:tcPr>
          <w:p w14:paraId="62BA4A7C"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Министерство на земеделието, храните и горите</w:t>
            </w:r>
          </w:p>
        </w:tc>
      </w:tr>
      <w:tr w:rsidR="0009188E" w:rsidRPr="00A706F0" w14:paraId="3F1E2E99" w14:textId="77777777">
        <w:tc>
          <w:tcPr>
            <w:tcW w:w="2448" w:type="dxa"/>
          </w:tcPr>
          <w:p w14:paraId="66BC3921"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МИГ</w:t>
            </w:r>
          </w:p>
        </w:tc>
        <w:tc>
          <w:tcPr>
            <w:tcW w:w="7290" w:type="dxa"/>
          </w:tcPr>
          <w:p w14:paraId="5DE8980E"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Местна инициативна група</w:t>
            </w:r>
          </w:p>
        </w:tc>
      </w:tr>
      <w:tr w:rsidR="0009188E" w:rsidRPr="00A706F0" w14:paraId="423F942A" w14:textId="77777777">
        <w:tc>
          <w:tcPr>
            <w:tcW w:w="2448" w:type="dxa"/>
          </w:tcPr>
          <w:p w14:paraId="03EE7170"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ОВ</w:t>
            </w:r>
          </w:p>
        </w:tc>
        <w:tc>
          <w:tcPr>
            <w:tcW w:w="7290" w:type="dxa"/>
          </w:tcPr>
          <w:p w14:paraId="6D827E99"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Официален вестник на ЕС</w:t>
            </w:r>
          </w:p>
        </w:tc>
      </w:tr>
      <w:tr w:rsidR="0009188E" w:rsidRPr="00A706F0" w14:paraId="7F05FAD8" w14:textId="77777777">
        <w:tc>
          <w:tcPr>
            <w:tcW w:w="2448" w:type="dxa"/>
          </w:tcPr>
          <w:p w14:paraId="1C23EE58"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ПРСР 2014 – 2020 г.</w:t>
            </w:r>
          </w:p>
        </w:tc>
        <w:tc>
          <w:tcPr>
            <w:tcW w:w="7290" w:type="dxa"/>
          </w:tcPr>
          <w:p w14:paraId="297B6CB4"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Програма за развитие на селските райони за периода 2014 – 2020 г.</w:t>
            </w:r>
          </w:p>
        </w:tc>
      </w:tr>
      <w:tr w:rsidR="0009188E" w:rsidRPr="00A706F0" w14:paraId="5DC32857" w14:textId="77777777">
        <w:tc>
          <w:tcPr>
            <w:tcW w:w="2448" w:type="dxa"/>
          </w:tcPr>
          <w:p w14:paraId="23753F49"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ПМС</w:t>
            </w:r>
          </w:p>
        </w:tc>
        <w:tc>
          <w:tcPr>
            <w:tcW w:w="7290" w:type="dxa"/>
          </w:tcPr>
          <w:p w14:paraId="64098F16"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Постановление на Министерски съвет</w:t>
            </w:r>
          </w:p>
        </w:tc>
      </w:tr>
      <w:tr w:rsidR="0009188E" w:rsidRPr="00A706F0" w14:paraId="34A6F9BC" w14:textId="77777777">
        <w:tc>
          <w:tcPr>
            <w:tcW w:w="2448" w:type="dxa"/>
          </w:tcPr>
          <w:p w14:paraId="22EF7A48"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РА</w:t>
            </w:r>
          </w:p>
        </w:tc>
        <w:tc>
          <w:tcPr>
            <w:tcW w:w="7290" w:type="dxa"/>
          </w:tcPr>
          <w:p w14:paraId="5832EC7A"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Разплащателна агенция</w:t>
            </w:r>
          </w:p>
        </w:tc>
      </w:tr>
      <w:tr w:rsidR="0009188E" w:rsidRPr="00A706F0" w14:paraId="007DE506" w14:textId="77777777">
        <w:tc>
          <w:tcPr>
            <w:tcW w:w="2448" w:type="dxa"/>
          </w:tcPr>
          <w:p w14:paraId="04C76CFA"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СВОМР</w:t>
            </w:r>
          </w:p>
        </w:tc>
        <w:tc>
          <w:tcPr>
            <w:tcW w:w="7290" w:type="dxa"/>
          </w:tcPr>
          <w:p w14:paraId="71AC77D4"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Стратегия за Водено от общностите местно развитие</w:t>
            </w:r>
          </w:p>
        </w:tc>
      </w:tr>
      <w:tr w:rsidR="0009188E" w:rsidRPr="00A706F0" w14:paraId="69C14EA0" w14:textId="77777777">
        <w:tc>
          <w:tcPr>
            <w:tcW w:w="2448" w:type="dxa"/>
          </w:tcPr>
          <w:p w14:paraId="78C7C4F5"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УО</w:t>
            </w:r>
          </w:p>
        </w:tc>
        <w:tc>
          <w:tcPr>
            <w:tcW w:w="7290" w:type="dxa"/>
          </w:tcPr>
          <w:p w14:paraId="22DBEA89"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Управляващ орган</w:t>
            </w:r>
          </w:p>
        </w:tc>
      </w:tr>
    </w:tbl>
    <w:p w14:paraId="37F24D8E" w14:textId="77777777" w:rsidR="0009188E" w:rsidRPr="00537289" w:rsidRDefault="0009188E" w:rsidP="002459AF">
      <w:pPr>
        <w:rPr>
          <w:rFonts w:ascii="Times New Roman" w:hAnsi="Times New Roman" w:cs="Times New Roman"/>
          <w:sz w:val="24"/>
          <w:szCs w:val="24"/>
        </w:rPr>
      </w:pPr>
    </w:p>
    <w:p w14:paraId="65961CF8" w14:textId="77777777" w:rsidR="0009188E" w:rsidRDefault="0009188E" w:rsidP="002459AF">
      <w:pPr>
        <w:rPr>
          <w:rFonts w:ascii="Times New Roman" w:hAnsi="Times New Roman" w:cs="Times New Roman"/>
          <w:b/>
          <w:bCs/>
          <w:sz w:val="24"/>
          <w:szCs w:val="24"/>
        </w:rPr>
      </w:pPr>
      <w:r>
        <w:br w:type="page"/>
      </w:r>
    </w:p>
    <w:p w14:paraId="4AE254DF" w14:textId="77777777" w:rsidR="0009188E" w:rsidRDefault="0009188E" w:rsidP="002459AF">
      <w:pPr>
        <w:pStyle w:val="1"/>
      </w:pPr>
      <w:bookmarkStart w:id="0" w:name="_Toc520199164"/>
      <w:r w:rsidRPr="007C4837">
        <w:t>ОБЯСНИТЕЛНИ БЕЛЕЖКИ</w:t>
      </w:r>
      <w:r>
        <w:t>/ДЕФИНИЦИИ</w:t>
      </w:r>
      <w:r>
        <w:rPr>
          <w:lang w:val="en-US"/>
        </w:rPr>
        <w:t xml:space="preserve"> </w:t>
      </w:r>
      <w:r w:rsidRPr="007C4837">
        <w:t>:</w:t>
      </w:r>
      <w:bookmarkEnd w:id="0"/>
    </w:p>
    <w:p w14:paraId="67DED5BC" w14:textId="77777777" w:rsidR="0009188E" w:rsidRPr="009B3989" w:rsidRDefault="0009188E" w:rsidP="002459AF"/>
    <w:tbl>
      <w:tblPr>
        <w:tblW w:w="97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7"/>
        <w:gridCol w:w="7451"/>
      </w:tblGrid>
      <w:tr w:rsidR="0009188E" w:rsidRPr="00A706F0" w14:paraId="65655ABB" w14:textId="77777777">
        <w:tc>
          <w:tcPr>
            <w:tcW w:w="2287" w:type="dxa"/>
          </w:tcPr>
          <w:p w14:paraId="6ABA8E9F" w14:textId="77777777" w:rsidR="0009188E" w:rsidRPr="00A706F0" w:rsidRDefault="0009188E" w:rsidP="00A706F0">
            <w:pPr>
              <w:spacing w:after="0"/>
              <w:jc w:val="both"/>
              <w:rPr>
                <w:rFonts w:ascii="Times New Roman" w:hAnsi="Times New Roman" w:cs="Times New Roman"/>
                <w:b/>
                <w:bCs/>
              </w:rPr>
            </w:pPr>
            <w:r w:rsidRPr="00A706F0">
              <w:rPr>
                <w:rFonts w:ascii="Times New Roman" w:hAnsi="Times New Roman" w:cs="Times New Roman"/>
                <w:b/>
                <w:bCs/>
                <w:color w:val="000000"/>
              </w:rPr>
              <w:t>Авансово плащане</w:t>
            </w:r>
          </w:p>
        </w:tc>
        <w:tc>
          <w:tcPr>
            <w:tcW w:w="7451" w:type="dxa"/>
          </w:tcPr>
          <w:p w14:paraId="11FE573C"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 xml:space="preserve">Плащане по смисъла на </w:t>
            </w:r>
            <w:hyperlink r:id="rId8" w:history="1">
              <w:r w:rsidRPr="00A706F0">
                <w:rPr>
                  <w:rFonts w:ascii="Times New Roman" w:hAnsi="Times New Roman" w:cs="Times New Roman"/>
                  <w:color w:val="000000"/>
                  <w:sz w:val="24"/>
                  <w:szCs w:val="24"/>
                </w:rPr>
                <w:t>чл. 63 от Регламент (ЕС) № 1305/2013</w:t>
              </w:r>
            </w:hyperlink>
            <w:r w:rsidRPr="00A706F0">
              <w:rPr>
                <w:rFonts w:ascii="Times New Roman" w:hAnsi="Times New Roman" w:cs="Times New Roman"/>
                <w:sz w:val="24"/>
                <w:szCs w:val="24"/>
              </w:rPr>
              <w:t xml:space="preserve"> на Европейския парламент и на Съвета от 17 декември 2013 г. относно подпомагане на развитието на селските райони от Европейския земеделски фонд за развитие на селските райони (ЕЗФРСР) и за отмяна на </w:t>
            </w:r>
            <w:hyperlink r:id="rId9" w:history="1">
              <w:r w:rsidRPr="00A706F0">
                <w:rPr>
                  <w:rFonts w:ascii="Times New Roman" w:hAnsi="Times New Roman" w:cs="Times New Roman"/>
                  <w:color w:val="000000"/>
                  <w:sz w:val="24"/>
                  <w:szCs w:val="24"/>
                </w:rPr>
                <w:t>Регламент (ЕО) № 1698/2005</w:t>
              </w:r>
            </w:hyperlink>
            <w:r w:rsidRPr="00A706F0">
              <w:rPr>
                <w:rFonts w:ascii="Times New Roman" w:hAnsi="Times New Roman" w:cs="Times New Roman"/>
                <w:sz w:val="24"/>
                <w:szCs w:val="24"/>
              </w:rPr>
              <w:t xml:space="preserve"> на Съвета (ОВ, L 347/487 от 20 декември 2013 г.)</w:t>
            </w:r>
          </w:p>
        </w:tc>
      </w:tr>
      <w:tr w:rsidR="0009188E" w:rsidRPr="00A706F0" w14:paraId="16F8E041" w14:textId="77777777">
        <w:tc>
          <w:tcPr>
            <w:tcW w:w="2287" w:type="dxa"/>
          </w:tcPr>
          <w:p w14:paraId="7C56B223"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shd w:val="clear" w:color="auto" w:fill="FEFEFE"/>
              </w:rPr>
              <w:t>Административен договор</w:t>
            </w:r>
          </w:p>
        </w:tc>
        <w:tc>
          <w:tcPr>
            <w:tcW w:w="7451" w:type="dxa"/>
          </w:tcPr>
          <w:p w14:paraId="24FCF2BC"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shd w:val="clear" w:color="auto" w:fill="FEFEFE"/>
              </w:rPr>
              <w:t xml:space="preserve">Договор по смисъла на § 1, т. 1 от допълнителните разпоредби на </w:t>
            </w:r>
            <w:r w:rsidRPr="00A706F0">
              <w:rPr>
                <w:rFonts w:ascii="Times New Roman" w:hAnsi="Times New Roman" w:cs="Times New Roman"/>
                <w:sz w:val="24"/>
                <w:szCs w:val="24"/>
                <w:shd w:val="clear" w:color="auto" w:fill="FEFEFE"/>
                <w:lang w:eastAsia="bg-BG"/>
              </w:rPr>
              <w:t>Закона за управление на средствата от европейските структурни и инвестиционни фондове</w:t>
            </w:r>
            <w:r w:rsidRPr="00A706F0">
              <w:rPr>
                <w:rFonts w:ascii="Times New Roman" w:hAnsi="Times New Roman" w:cs="Times New Roman"/>
                <w:sz w:val="24"/>
                <w:szCs w:val="24"/>
                <w:shd w:val="clear" w:color="auto" w:fill="FEFEFE"/>
              </w:rPr>
              <w:t>, който съдържа изрично волеизявление на изпълнителният директор на РА за предоставяне на безвъзмездна финансова помощ със средства по ПРСР 2014 – 2020 г.</w:t>
            </w:r>
          </w:p>
        </w:tc>
      </w:tr>
      <w:tr w:rsidR="0009188E" w:rsidRPr="00A706F0" w14:paraId="1A4BD94D" w14:textId="77777777">
        <w:tc>
          <w:tcPr>
            <w:tcW w:w="2287" w:type="dxa"/>
          </w:tcPr>
          <w:p w14:paraId="64BFDBCD"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Административни проверки</w:t>
            </w:r>
          </w:p>
        </w:tc>
        <w:tc>
          <w:tcPr>
            <w:tcW w:w="7451" w:type="dxa"/>
          </w:tcPr>
          <w:p w14:paraId="2F603E89"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 xml:space="preserve">Проверки съгласно условията и разпоредбите на </w:t>
            </w:r>
            <w:hyperlink r:id="rId10" w:history="1">
              <w:r w:rsidRPr="00A706F0">
                <w:rPr>
                  <w:rFonts w:ascii="Times New Roman" w:hAnsi="Times New Roman" w:cs="Times New Roman"/>
                  <w:color w:val="000000"/>
                  <w:sz w:val="24"/>
                  <w:szCs w:val="24"/>
                </w:rPr>
                <w:t>чл. 48 от Регламент за изпълнение (ЕС) № 809/2014</w:t>
              </w:r>
              <w:r w:rsidRPr="00A706F0">
                <w:rPr>
                  <w:rFonts w:ascii="Times New Roman" w:hAnsi="Times New Roman" w:cs="Times New Roman"/>
                  <w:sz w:val="24"/>
                  <w:szCs w:val="24"/>
                </w:rPr>
                <w:t xml:space="preserve"> на Комисията от 17 юли 2014 г. за определяне на правила за прилагането на </w:t>
              </w:r>
              <w:hyperlink r:id="rId11" w:history="1">
                <w:r w:rsidRPr="00A706F0">
                  <w:rPr>
                    <w:rFonts w:ascii="Times New Roman" w:hAnsi="Times New Roman" w:cs="Times New Roman"/>
                    <w:color w:val="000000"/>
                    <w:sz w:val="24"/>
                    <w:szCs w:val="24"/>
                  </w:rPr>
                  <w:t>Регламент (ЕС) № 1306/2013</w:t>
                </w:r>
              </w:hyperlink>
              <w:r w:rsidRPr="00A706F0">
                <w:rPr>
                  <w:rFonts w:ascii="Times New Roman" w:hAnsi="Times New Roman" w:cs="Times New Roman"/>
                  <w:sz w:val="24"/>
                  <w:szCs w:val="24"/>
                </w:rPr>
                <w:t xml:space="preserve"> </w:t>
              </w:r>
              <w:proofErr w:type="spellStart"/>
              <w:r w:rsidRPr="00A706F0">
                <w:rPr>
                  <w:rFonts w:ascii="Times New Roman" w:hAnsi="Times New Roman" w:cs="Times New Roman"/>
                  <w:sz w:val="24"/>
                  <w:szCs w:val="24"/>
                </w:rPr>
                <w:t>на</w:t>
              </w:r>
              <w:proofErr w:type="spellEnd"/>
              <w:r w:rsidRPr="00A706F0">
                <w:rPr>
                  <w:rFonts w:ascii="Times New Roman" w:hAnsi="Times New Roman" w:cs="Times New Roman"/>
                  <w:sz w:val="24"/>
                  <w:szCs w:val="24"/>
                </w:rPr>
                <w:t xml:space="preserve"> Европейския парламент и на Съвета по отношение на интегрираната система за администриране и контрол, мерките за развитие на селските райони и кръстосаното съответствие (ОВ, L 227/69 от 31 юли 2014 г.)</w:t>
              </w:r>
              <w:r w:rsidRPr="00A706F0">
                <w:rPr>
                  <w:rFonts w:ascii="Times New Roman" w:hAnsi="Times New Roman" w:cs="Times New Roman"/>
                  <w:color w:val="000000"/>
                  <w:sz w:val="24"/>
                  <w:szCs w:val="24"/>
                </w:rPr>
                <w:t>.</w:t>
              </w:r>
            </w:hyperlink>
          </w:p>
        </w:tc>
      </w:tr>
      <w:tr w:rsidR="0009188E" w:rsidRPr="00A706F0" w14:paraId="663ECB11" w14:textId="77777777">
        <w:tc>
          <w:tcPr>
            <w:tcW w:w="2287" w:type="dxa"/>
          </w:tcPr>
          <w:p w14:paraId="6ADC160B"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shd w:val="clear" w:color="auto" w:fill="FEFEFE"/>
              </w:rPr>
              <w:t>Административно съответствие</w:t>
            </w:r>
          </w:p>
        </w:tc>
        <w:tc>
          <w:tcPr>
            <w:tcW w:w="7451" w:type="dxa"/>
          </w:tcPr>
          <w:p w14:paraId="1846913F"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color w:val="000000"/>
                <w:sz w:val="24"/>
                <w:szCs w:val="24"/>
                <w:shd w:val="clear" w:color="auto" w:fill="FEFEFE"/>
              </w:rPr>
              <w:t xml:space="preserve">Съответствие с формалните изисквания към документите, които включват: срок на подаване, </w:t>
            </w:r>
            <w:proofErr w:type="spellStart"/>
            <w:r w:rsidRPr="00A706F0">
              <w:rPr>
                <w:rFonts w:ascii="Times New Roman" w:hAnsi="Times New Roman" w:cs="Times New Roman"/>
                <w:color w:val="000000"/>
                <w:sz w:val="24"/>
                <w:szCs w:val="24"/>
                <w:shd w:val="clear" w:color="auto" w:fill="FEFEFE"/>
              </w:rPr>
              <w:t>комплектованост</w:t>
            </w:r>
            <w:proofErr w:type="spellEnd"/>
            <w:r w:rsidRPr="00A706F0">
              <w:rPr>
                <w:rFonts w:ascii="Times New Roman" w:hAnsi="Times New Roman" w:cs="Times New Roman"/>
                <w:color w:val="000000"/>
                <w:sz w:val="24"/>
                <w:szCs w:val="24"/>
                <w:shd w:val="clear" w:color="auto" w:fill="FEFEFE"/>
              </w:rPr>
              <w:t>, спазване на изискуемата форма, валидност и други, определени в наредбата и в насоките за кандидатстване по съответната процедура</w:t>
            </w:r>
          </w:p>
        </w:tc>
      </w:tr>
      <w:tr w:rsidR="0009188E" w:rsidRPr="00A706F0" w14:paraId="3F94A962" w14:textId="77777777">
        <w:tc>
          <w:tcPr>
            <w:tcW w:w="2287" w:type="dxa"/>
          </w:tcPr>
          <w:p w14:paraId="12013953" w14:textId="77777777" w:rsidR="0009188E" w:rsidRPr="00A706F0" w:rsidRDefault="0009188E" w:rsidP="00A706F0">
            <w:pPr>
              <w:spacing w:after="0"/>
              <w:jc w:val="both"/>
              <w:rPr>
                <w:rFonts w:ascii="Times New Roman" w:hAnsi="Times New Roman" w:cs="Times New Roman"/>
                <w:b/>
                <w:bCs/>
                <w:color w:val="000000"/>
                <w:sz w:val="24"/>
                <w:szCs w:val="24"/>
                <w:shd w:val="clear" w:color="auto" w:fill="FEFEFE"/>
              </w:rPr>
            </w:pPr>
            <w:r w:rsidRPr="00A706F0">
              <w:rPr>
                <w:rStyle w:val="legaldocreference"/>
                <w:rFonts w:ascii="Times New Roman" w:hAnsi="Times New Roman" w:cs="Times New Roman"/>
                <w:b/>
                <w:bCs/>
                <w:color w:val="000000"/>
                <w:sz w:val="24"/>
                <w:szCs w:val="24"/>
                <w:shd w:val="clear" w:color="auto" w:fill="FEFEFE"/>
              </w:rPr>
              <w:t>Актив</w:t>
            </w:r>
          </w:p>
        </w:tc>
        <w:tc>
          <w:tcPr>
            <w:tcW w:w="7451" w:type="dxa"/>
          </w:tcPr>
          <w:p w14:paraId="5400D914"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Материален или нематериален актив по смисъла на</w:t>
            </w:r>
            <w:r w:rsidRPr="00A706F0">
              <w:rPr>
                <w:rStyle w:val="apple-converted-space"/>
                <w:rFonts w:ascii="Times New Roman" w:hAnsi="Times New Roman" w:cs="Times New Roman"/>
                <w:color w:val="000000"/>
                <w:sz w:val="24"/>
                <w:szCs w:val="24"/>
                <w:shd w:val="clear" w:color="auto" w:fill="FEFEFE"/>
              </w:rPr>
              <w:t> </w:t>
            </w:r>
            <w:r w:rsidRPr="00A706F0">
              <w:rPr>
                <w:rStyle w:val="newdocreference"/>
                <w:rFonts w:ascii="Times New Roman" w:hAnsi="Times New Roman" w:cs="Times New Roman"/>
                <w:color w:val="000000"/>
                <w:sz w:val="24"/>
                <w:szCs w:val="24"/>
                <w:shd w:val="clear" w:color="auto" w:fill="FEFEFE"/>
              </w:rPr>
              <w:t>Регламент (ЕС) № 651/2014</w:t>
            </w:r>
            <w:r w:rsidRPr="00A706F0">
              <w:rPr>
                <w:rStyle w:val="apple-converted-space"/>
                <w:rFonts w:ascii="Times New Roman" w:hAnsi="Times New Roman" w:cs="Times New Roman"/>
                <w:color w:val="000000"/>
                <w:sz w:val="24"/>
                <w:szCs w:val="24"/>
                <w:shd w:val="clear" w:color="auto" w:fill="FEFEFE"/>
              </w:rPr>
              <w:t> </w:t>
            </w:r>
            <w:r w:rsidRPr="00A706F0">
              <w:rPr>
                <w:rFonts w:ascii="Times New Roman" w:hAnsi="Times New Roman" w:cs="Times New Roman"/>
                <w:color w:val="000000"/>
                <w:sz w:val="24"/>
                <w:szCs w:val="24"/>
                <w:shd w:val="clear" w:color="auto" w:fill="FEFEFE"/>
              </w:rPr>
              <w:t>на Европейската комисия от 17 юни 2014 г. за обявяване на някои категории помощи за съвместими с вътрешния пазар в приложение на членове 107 и 108 от Договора (ОВ, L, бр. 187 от 26 юни 2014 г.)</w:t>
            </w:r>
          </w:p>
        </w:tc>
      </w:tr>
      <w:tr w:rsidR="0009188E" w:rsidRPr="00A706F0" w14:paraId="3092FD5B" w14:textId="77777777">
        <w:tc>
          <w:tcPr>
            <w:tcW w:w="2287" w:type="dxa"/>
          </w:tcPr>
          <w:p w14:paraId="4532FBA1" w14:textId="77777777" w:rsidR="0009188E" w:rsidRPr="00A706F0" w:rsidRDefault="0009188E" w:rsidP="00A706F0">
            <w:pPr>
              <w:spacing w:after="0"/>
              <w:jc w:val="both"/>
              <w:rPr>
                <w:rFonts w:ascii="Times New Roman" w:hAnsi="Times New Roman" w:cs="Times New Roman"/>
                <w:b/>
                <w:bCs/>
                <w:color w:val="000000"/>
                <w:sz w:val="24"/>
                <w:szCs w:val="24"/>
                <w:shd w:val="clear" w:color="auto" w:fill="FEFEFE"/>
              </w:rPr>
            </w:pPr>
            <w:r w:rsidRPr="00A706F0">
              <w:rPr>
                <w:rFonts w:ascii="Times New Roman" w:hAnsi="Times New Roman" w:cs="Times New Roman"/>
                <w:b/>
                <w:bCs/>
                <w:color w:val="000000"/>
                <w:sz w:val="24"/>
                <w:szCs w:val="24"/>
                <w:shd w:val="clear" w:color="auto" w:fill="FEFEFE"/>
              </w:rPr>
              <w:t>ВОМР</w:t>
            </w:r>
          </w:p>
        </w:tc>
        <w:tc>
          <w:tcPr>
            <w:tcW w:w="7451" w:type="dxa"/>
          </w:tcPr>
          <w:p w14:paraId="4FEC1FF6"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Водено от общностите местно развитие</w:t>
            </w:r>
          </w:p>
        </w:tc>
      </w:tr>
      <w:tr w:rsidR="0009188E" w:rsidRPr="00A706F0" w14:paraId="5CB9AF26" w14:textId="77777777">
        <w:tc>
          <w:tcPr>
            <w:tcW w:w="2287" w:type="dxa"/>
          </w:tcPr>
          <w:p w14:paraId="120E4F7F" w14:textId="77777777" w:rsidR="0009188E" w:rsidRPr="00A706F0" w:rsidRDefault="0009188E" w:rsidP="00A706F0">
            <w:pPr>
              <w:spacing w:after="0"/>
              <w:jc w:val="both"/>
              <w:rPr>
                <w:rStyle w:val="legaldocreference"/>
                <w:rFonts w:ascii="Times New Roman" w:hAnsi="Times New Roman" w:cs="Times New Roman"/>
                <w:b/>
                <w:bCs/>
                <w:color w:val="000000"/>
                <w:sz w:val="24"/>
                <w:szCs w:val="24"/>
                <w:shd w:val="clear" w:color="auto" w:fill="FEFEFE"/>
              </w:rPr>
            </w:pPr>
            <w:r w:rsidRPr="00A706F0">
              <w:rPr>
                <w:rFonts w:ascii="Times New Roman" w:hAnsi="Times New Roman" w:cs="Times New Roman"/>
                <w:b/>
                <w:bCs/>
                <w:color w:val="000000"/>
                <w:sz w:val="24"/>
                <w:szCs w:val="24"/>
                <w:shd w:val="clear" w:color="auto" w:fill="FEFEFE"/>
              </w:rPr>
              <w:t>Възстановим ДДС</w:t>
            </w:r>
          </w:p>
        </w:tc>
        <w:tc>
          <w:tcPr>
            <w:tcW w:w="7451" w:type="dxa"/>
          </w:tcPr>
          <w:p w14:paraId="4A0C80E5"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Данък добавен стойност (ДДС), подлежащ на възстановяване от компетентен орган по приходите съгласно разпоредбите на</w:t>
            </w:r>
            <w:r w:rsidRPr="00A706F0">
              <w:rPr>
                <w:rStyle w:val="apple-converted-space"/>
                <w:rFonts w:ascii="Times New Roman" w:hAnsi="Times New Roman" w:cs="Times New Roman"/>
                <w:color w:val="000000"/>
                <w:sz w:val="24"/>
                <w:szCs w:val="24"/>
                <w:shd w:val="clear" w:color="auto" w:fill="FEFEFE"/>
              </w:rPr>
              <w:t> </w:t>
            </w:r>
            <w:r w:rsidRPr="00A706F0">
              <w:rPr>
                <w:rStyle w:val="newdocreference"/>
                <w:rFonts w:ascii="Times New Roman" w:hAnsi="Times New Roman" w:cs="Times New Roman"/>
                <w:color w:val="000000"/>
                <w:sz w:val="24"/>
                <w:szCs w:val="24"/>
                <w:shd w:val="clear" w:color="auto" w:fill="FEFEFE"/>
              </w:rPr>
              <w:t>Закона за ДДС</w:t>
            </w:r>
            <w:r w:rsidRPr="00A706F0">
              <w:rPr>
                <w:rFonts w:ascii="Times New Roman" w:hAnsi="Times New Roman" w:cs="Times New Roman"/>
                <w:color w:val="000000"/>
                <w:sz w:val="24"/>
                <w:szCs w:val="24"/>
                <w:shd w:val="clear" w:color="auto" w:fill="FEFEFE"/>
              </w:rPr>
              <w:t>, и представлява недопустим разход съгласно настоящите условия  за кандидатстване.</w:t>
            </w:r>
          </w:p>
        </w:tc>
      </w:tr>
      <w:tr w:rsidR="0009188E" w:rsidRPr="00A706F0" w14:paraId="40690DE9" w14:textId="77777777">
        <w:tc>
          <w:tcPr>
            <w:tcW w:w="2287" w:type="dxa"/>
          </w:tcPr>
          <w:p w14:paraId="5A813C77"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Дейност</w:t>
            </w:r>
          </w:p>
        </w:tc>
        <w:tc>
          <w:tcPr>
            <w:tcW w:w="7451" w:type="dxa"/>
          </w:tcPr>
          <w:p w14:paraId="2AF97E25"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Проект, договор, споразумение или друг механизъм, избран съгласно заложените в Стратегията за ВОМР критерии, предвид постигането на поставените цели в Стратегията цели.</w:t>
            </w:r>
          </w:p>
        </w:tc>
      </w:tr>
      <w:tr w:rsidR="0009188E" w:rsidRPr="00A706F0" w14:paraId="41888486" w14:textId="77777777">
        <w:tc>
          <w:tcPr>
            <w:tcW w:w="2287" w:type="dxa"/>
          </w:tcPr>
          <w:p w14:paraId="19476D87"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ДФЗ</w:t>
            </w:r>
          </w:p>
        </w:tc>
        <w:tc>
          <w:tcPr>
            <w:tcW w:w="7451" w:type="dxa"/>
          </w:tcPr>
          <w:p w14:paraId="64418B43"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Държавен фонд „Земеделие”</w:t>
            </w:r>
          </w:p>
        </w:tc>
      </w:tr>
      <w:tr w:rsidR="0009188E" w:rsidRPr="00A706F0" w14:paraId="4DE485BB" w14:textId="77777777">
        <w:tc>
          <w:tcPr>
            <w:tcW w:w="2287" w:type="dxa"/>
          </w:tcPr>
          <w:p w14:paraId="2D50D3D6"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Изкуствено създадени условия</w:t>
            </w:r>
          </w:p>
        </w:tc>
        <w:tc>
          <w:tcPr>
            <w:tcW w:w="7451" w:type="dxa"/>
          </w:tcPr>
          <w:p w14:paraId="10DB7357"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 xml:space="preserve">Всяко установено от Разплащателна агенция (РА) или друг компетентен орган условие по смисъла на </w:t>
            </w:r>
            <w:hyperlink r:id="rId12" w:history="1">
              <w:r w:rsidRPr="00A706F0">
                <w:rPr>
                  <w:rFonts w:ascii="Times New Roman" w:hAnsi="Times New Roman" w:cs="Times New Roman"/>
                  <w:color w:val="000000"/>
                  <w:sz w:val="24"/>
                  <w:szCs w:val="24"/>
                </w:rPr>
                <w:t xml:space="preserve">чл. 60 от Регламент (ЕС) № </w:t>
              </w:r>
              <w:r w:rsidRPr="00A706F0">
                <w:rPr>
                  <w:rFonts w:ascii="Times New Roman" w:hAnsi="Times New Roman" w:cs="Times New Roman"/>
                  <w:color w:val="000000"/>
                  <w:sz w:val="24"/>
                  <w:szCs w:val="24"/>
                </w:rPr>
                <w:lastRenderedPageBreak/>
                <w:t>1306/2013</w:t>
              </w:r>
            </w:hyperlink>
            <w:r w:rsidRPr="00A706F0">
              <w:rPr>
                <w:rFonts w:ascii="Times New Roman" w:hAnsi="Times New Roman" w:cs="Times New Roman"/>
                <w:sz w:val="24"/>
                <w:szCs w:val="24"/>
              </w:rPr>
              <w:t xml:space="preserve"> на Европейския парламент и на Съвета по отношение на интегрираната система за администриране и контрол, мерките за развитие на селските райони и кръстосаното съответствие (ОВ, L 227/69 от 31 юли 2014 г.).</w:t>
            </w:r>
          </w:p>
        </w:tc>
      </w:tr>
      <w:tr w:rsidR="0009188E" w:rsidRPr="00A706F0" w14:paraId="04B21C7A" w14:textId="77777777">
        <w:tc>
          <w:tcPr>
            <w:tcW w:w="2287" w:type="dxa"/>
          </w:tcPr>
          <w:p w14:paraId="52EB2874" w14:textId="77777777" w:rsidR="0009188E" w:rsidRPr="00A706F0" w:rsidRDefault="0009188E" w:rsidP="00A706F0">
            <w:pPr>
              <w:spacing w:after="0"/>
              <w:rPr>
                <w:rFonts w:ascii="Times New Roman" w:hAnsi="Times New Roman" w:cs="Times New Roman"/>
                <w:b/>
                <w:bCs/>
                <w:color w:val="000000"/>
                <w:sz w:val="24"/>
                <w:szCs w:val="24"/>
                <w:shd w:val="clear" w:color="auto" w:fill="FEFEFE"/>
              </w:rPr>
            </w:pPr>
            <w:r w:rsidRPr="00A706F0">
              <w:rPr>
                <w:rFonts w:ascii="Times New Roman" w:hAnsi="Times New Roman" w:cs="Times New Roman"/>
                <w:b/>
                <w:bCs/>
                <w:color w:val="000000"/>
                <w:sz w:val="24"/>
                <w:szCs w:val="24"/>
                <w:shd w:val="clear" w:color="auto" w:fill="FEFEFE"/>
              </w:rPr>
              <w:lastRenderedPageBreak/>
              <w:t>Интензитет на помощта</w:t>
            </w:r>
          </w:p>
        </w:tc>
        <w:tc>
          <w:tcPr>
            <w:tcW w:w="7451" w:type="dxa"/>
          </w:tcPr>
          <w:p w14:paraId="227BDBF5"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Съотношението на публичното финансиране спрямо допустимите разходи по проекта, изразено в процент</w:t>
            </w:r>
          </w:p>
        </w:tc>
      </w:tr>
      <w:tr w:rsidR="0009188E" w:rsidRPr="00A706F0" w14:paraId="612681B1" w14:textId="77777777">
        <w:tc>
          <w:tcPr>
            <w:tcW w:w="2287" w:type="dxa"/>
          </w:tcPr>
          <w:p w14:paraId="3FFB18F6" w14:textId="77777777" w:rsidR="0009188E" w:rsidRPr="00A706F0" w:rsidRDefault="0009188E" w:rsidP="00A706F0">
            <w:pPr>
              <w:spacing w:after="0"/>
              <w:rPr>
                <w:rFonts w:ascii="Times New Roman" w:hAnsi="Times New Roman" w:cs="Times New Roman"/>
                <w:b/>
                <w:bCs/>
                <w:color w:val="000000"/>
                <w:sz w:val="24"/>
                <w:szCs w:val="24"/>
                <w:shd w:val="clear" w:color="auto" w:fill="FEFEFE"/>
              </w:rPr>
            </w:pPr>
            <w:r w:rsidRPr="00A706F0">
              <w:rPr>
                <w:rFonts w:ascii="Times New Roman" w:hAnsi="Times New Roman" w:cs="Times New Roman"/>
                <w:b/>
                <w:bCs/>
                <w:color w:val="000000"/>
                <w:sz w:val="24"/>
                <w:szCs w:val="24"/>
                <w:shd w:val="clear" w:color="auto" w:fill="FEFEFE"/>
              </w:rPr>
              <w:t>Кандидат</w:t>
            </w:r>
          </w:p>
        </w:tc>
        <w:tc>
          <w:tcPr>
            <w:tcW w:w="7451" w:type="dxa"/>
          </w:tcPr>
          <w:p w14:paraId="1EF96864"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Лице, подало проектно предложение към Стратегията за ВОМР.</w:t>
            </w:r>
          </w:p>
        </w:tc>
      </w:tr>
      <w:tr w:rsidR="0009188E" w:rsidRPr="00A706F0" w14:paraId="63A9DD63" w14:textId="77777777">
        <w:tc>
          <w:tcPr>
            <w:tcW w:w="2287" w:type="dxa"/>
          </w:tcPr>
          <w:p w14:paraId="1D4A5A70"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Междинно плащане</w:t>
            </w:r>
          </w:p>
        </w:tc>
        <w:tc>
          <w:tcPr>
            <w:tcW w:w="7451" w:type="dxa"/>
          </w:tcPr>
          <w:p w14:paraId="487C4D2F"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Плащане за обособена част от одобрената и извършена инвестиция.</w:t>
            </w:r>
          </w:p>
        </w:tc>
      </w:tr>
      <w:tr w:rsidR="0009188E" w:rsidRPr="00A706F0" w14:paraId="46A52FC0" w14:textId="77777777">
        <w:tc>
          <w:tcPr>
            <w:tcW w:w="2287" w:type="dxa"/>
          </w:tcPr>
          <w:p w14:paraId="069F0C97"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Мярка</w:t>
            </w:r>
          </w:p>
        </w:tc>
        <w:tc>
          <w:tcPr>
            <w:tcW w:w="7451" w:type="dxa"/>
          </w:tcPr>
          <w:p w14:paraId="1EB2A65E"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color w:val="000000"/>
                <w:sz w:val="24"/>
                <w:szCs w:val="24"/>
                <w:shd w:val="clear" w:color="auto" w:fill="FEFEFE"/>
              </w:rPr>
              <w:t>Съвкупност от дейности, способстващи за прилагане на приоритетите на Стратегията за ВОМР</w:t>
            </w:r>
          </w:p>
        </w:tc>
      </w:tr>
      <w:tr w:rsidR="0009188E" w:rsidRPr="00A706F0" w14:paraId="50B89304" w14:textId="77777777">
        <w:tc>
          <w:tcPr>
            <w:tcW w:w="2287" w:type="dxa"/>
          </w:tcPr>
          <w:p w14:paraId="4A25BD27"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shd w:val="clear" w:color="auto" w:fill="FEFEFE"/>
              </w:rPr>
              <w:t>Невъзстановим ДДС</w:t>
            </w:r>
          </w:p>
        </w:tc>
        <w:tc>
          <w:tcPr>
            <w:tcW w:w="7451" w:type="dxa"/>
          </w:tcPr>
          <w:p w14:paraId="24D66A4B"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 xml:space="preserve">Данък добавена стойност (ДДС), </w:t>
            </w:r>
            <w:proofErr w:type="spellStart"/>
            <w:r w:rsidRPr="00A706F0">
              <w:rPr>
                <w:rFonts w:ascii="Times New Roman" w:hAnsi="Times New Roman" w:cs="Times New Roman"/>
                <w:color w:val="000000"/>
                <w:sz w:val="24"/>
                <w:szCs w:val="24"/>
                <w:shd w:val="clear" w:color="auto" w:fill="FEFEFE"/>
              </w:rPr>
              <w:t>неподлежащ</w:t>
            </w:r>
            <w:proofErr w:type="spellEnd"/>
            <w:r w:rsidRPr="00A706F0">
              <w:rPr>
                <w:rFonts w:ascii="Times New Roman" w:hAnsi="Times New Roman" w:cs="Times New Roman"/>
                <w:color w:val="000000"/>
                <w:sz w:val="24"/>
                <w:szCs w:val="24"/>
                <w:shd w:val="clear" w:color="auto" w:fill="FEFEFE"/>
              </w:rPr>
              <w:t xml:space="preserve"> на възстановяване от компетентен орган по приходите съгласно разпоредбите на</w:t>
            </w:r>
            <w:r w:rsidRPr="00A706F0">
              <w:rPr>
                <w:rStyle w:val="apple-converted-space"/>
                <w:rFonts w:ascii="Times New Roman" w:hAnsi="Times New Roman" w:cs="Times New Roman"/>
                <w:color w:val="000000"/>
                <w:sz w:val="24"/>
                <w:szCs w:val="24"/>
                <w:shd w:val="clear" w:color="auto" w:fill="FEFEFE"/>
              </w:rPr>
              <w:t> </w:t>
            </w:r>
            <w:r w:rsidRPr="00A706F0">
              <w:rPr>
                <w:rStyle w:val="newdocreference"/>
                <w:rFonts w:ascii="Times New Roman" w:hAnsi="Times New Roman" w:cs="Times New Roman"/>
                <w:color w:val="000000"/>
                <w:sz w:val="24"/>
                <w:szCs w:val="24"/>
                <w:shd w:val="clear" w:color="auto" w:fill="FEFEFE"/>
              </w:rPr>
              <w:t>Закона за ДДС</w:t>
            </w:r>
            <w:r w:rsidRPr="00A706F0">
              <w:rPr>
                <w:rFonts w:ascii="Times New Roman" w:hAnsi="Times New Roman" w:cs="Times New Roman"/>
                <w:color w:val="000000"/>
                <w:sz w:val="24"/>
                <w:szCs w:val="24"/>
                <w:shd w:val="clear" w:color="auto" w:fill="FEFEFE"/>
              </w:rPr>
              <w:t>, и представлява допустим разход съгласно настоящите условия за кандидатстване</w:t>
            </w:r>
          </w:p>
        </w:tc>
      </w:tr>
      <w:tr w:rsidR="0009188E" w:rsidRPr="00A706F0" w14:paraId="4B5E089B" w14:textId="77777777">
        <w:tc>
          <w:tcPr>
            <w:tcW w:w="2287" w:type="dxa"/>
          </w:tcPr>
          <w:p w14:paraId="53ECDD23"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Наредба № 22</w:t>
            </w:r>
          </w:p>
        </w:tc>
        <w:tc>
          <w:tcPr>
            <w:tcW w:w="7451" w:type="dxa"/>
          </w:tcPr>
          <w:p w14:paraId="40EC7C01" w14:textId="77777777" w:rsidR="0009188E" w:rsidRPr="00A706F0" w:rsidRDefault="0009188E" w:rsidP="00A706F0">
            <w:pPr>
              <w:spacing w:after="0"/>
              <w:jc w:val="both"/>
              <w:rPr>
                <w:rFonts w:ascii="Times New Roman" w:hAnsi="Times New Roman" w:cs="Times New Roman"/>
                <w:color w:val="000000"/>
                <w:sz w:val="24"/>
                <w:szCs w:val="24"/>
                <w:lang w:eastAsia="bg-BG"/>
              </w:rPr>
            </w:pPr>
            <w:r w:rsidRPr="00A706F0">
              <w:rPr>
                <w:rFonts w:ascii="Times New Roman" w:hAnsi="Times New Roman" w:cs="Times New Roman"/>
                <w:sz w:val="24"/>
                <w:szCs w:val="24"/>
              </w:rPr>
              <w:t xml:space="preserve">Наредба № 22 от 2015 г. за прилагане на </w:t>
            </w:r>
            <w:proofErr w:type="spellStart"/>
            <w:r w:rsidRPr="00A706F0">
              <w:rPr>
                <w:rFonts w:ascii="Times New Roman" w:hAnsi="Times New Roman" w:cs="Times New Roman"/>
                <w:sz w:val="24"/>
                <w:szCs w:val="24"/>
              </w:rPr>
              <w:t>подмярка</w:t>
            </w:r>
            <w:proofErr w:type="spellEnd"/>
            <w:r w:rsidRPr="00A706F0">
              <w:rPr>
                <w:rFonts w:ascii="Times New Roman" w:hAnsi="Times New Roman" w:cs="Times New Roman"/>
                <w:sz w:val="24"/>
                <w:szCs w:val="24"/>
              </w:rPr>
              <w:t xml:space="preserve"> 19.2 „Прилагане на операции в рамките на стратегии за Водено от общностите местно развитие” на мярка 19 „Водено от общностите местно развитие” от Програмата за развитие на селските райони за периода 2014-2020 г. </w:t>
            </w:r>
            <w:r w:rsidRPr="00A706F0">
              <w:rPr>
                <w:rFonts w:ascii="Times New Roman" w:hAnsi="Times New Roman" w:cs="Times New Roman"/>
                <w:sz w:val="24"/>
                <w:szCs w:val="24"/>
                <w:highlight w:val="white"/>
                <w:shd w:val="clear" w:color="auto" w:fill="FEFEFE"/>
              </w:rPr>
              <w:t>(обн., ДВ, бр. 100 от 2015 г.)</w:t>
            </w:r>
          </w:p>
        </w:tc>
      </w:tr>
      <w:tr w:rsidR="0009188E" w:rsidRPr="00A706F0" w14:paraId="29190EF6" w14:textId="77777777">
        <w:tc>
          <w:tcPr>
            <w:tcW w:w="2287" w:type="dxa"/>
          </w:tcPr>
          <w:p w14:paraId="717CFEC4" w14:textId="77777777" w:rsidR="0009188E" w:rsidRPr="00A706F0" w:rsidRDefault="0009188E" w:rsidP="00A706F0">
            <w:pPr>
              <w:spacing w:after="0" w:line="240" w:lineRule="auto"/>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Наредба № 4</w:t>
            </w:r>
          </w:p>
        </w:tc>
        <w:tc>
          <w:tcPr>
            <w:tcW w:w="7451" w:type="dxa"/>
          </w:tcPr>
          <w:p w14:paraId="6346AAF3" w14:textId="77777777" w:rsidR="0009188E" w:rsidRPr="00A706F0" w:rsidRDefault="0009188E" w:rsidP="00A706F0">
            <w:pPr>
              <w:widowControl w:val="0"/>
              <w:autoSpaceDE w:val="0"/>
              <w:autoSpaceDN w:val="0"/>
              <w:adjustRightInd w:val="0"/>
              <w:spacing w:after="0"/>
              <w:jc w:val="both"/>
              <w:rPr>
                <w:rFonts w:ascii="Times New Roman" w:hAnsi="Times New Roman" w:cs="Times New Roman"/>
                <w:sz w:val="24"/>
                <w:szCs w:val="24"/>
              </w:rPr>
            </w:pPr>
            <w:r w:rsidRPr="00A706F0">
              <w:rPr>
                <w:rFonts w:ascii="Times New Roman" w:hAnsi="Times New Roman" w:cs="Times New Roman"/>
                <w:sz w:val="24"/>
                <w:szCs w:val="24"/>
              </w:rPr>
              <w:t xml:space="preserve">Наредба № 4 от 30.05.2018 г. за условията и реда за изплащане, намаляване или отказ за изплащане, или за оттегляне на изплатената финансова помощ за мерките и </w:t>
            </w:r>
            <w:proofErr w:type="spellStart"/>
            <w:r w:rsidRPr="00A706F0">
              <w:rPr>
                <w:rFonts w:ascii="Times New Roman" w:hAnsi="Times New Roman" w:cs="Times New Roman"/>
                <w:sz w:val="24"/>
                <w:szCs w:val="24"/>
              </w:rPr>
              <w:t>подмерките</w:t>
            </w:r>
            <w:proofErr w:type="spellEnd"/>
            <w:r w:rsidRPr="00A706F0">
              <w:rPr>
                <w:rFonts w:ascii="Times New Roman" w:hAnsi="Times New Roman" w:cs="Times New Roman"/>
                <w:sz w:val="24"/>
                <w:szCs w:val="24"/>
              </w:rPr>
              <w:t xml:space="preserve"> по чл. 9б, т. 2 от Закона за подпомагане на земеделските производители (обн., ДВ, бр. 48 от 8.06.2018 г.)</w:t>
            </w:r>
          </w:p>
        </w:tc>
      </w:tr>
      <w:tr w:rsidR="0009188E" w:rsidRPr="00A706F0" w14:paraId="2858C21D" w14:textId="77777777">
        <w:tc>
          <w:tcPr>
            <w:tcW w:w="2287" w:type="dxa"/>
          </w:tcPr>
          <w:p w14:paraId="415FAF4F" w14:textId="77777777" w:rsidR="0009188E" w:rsidRPr="00A706F0" w:rsidRDefault="0009188E" w:rsidP="00A706F0">
            <w:pPr>
              <w:spacing w:after="0"/>
              <w:rPr>
                <w:rFonts w:ascii="Times New Roman" w:hAnsi="Times New Roman" w:cs="Times New Roman"/>
                <w:b/>
                <w:bCs/>
                <w:sz w:val="24"/>
                <w:szCs w:val="24"/>
              </w:rPr>
            </w:pPr>
            <w:r w:rsidRPr="00A706F0">
              <w:rPr>
                <w:rFonts w:ascii="Times New Roman" w:hAnsi="Times New Roman" w:cs="Times New Roman"/>
                <w:b/>
                <w:bCs/>
                <w:color w:val="000000"/>
                <w:sz w:val="24"/>
                <w:szCs w:val="24"/>
              </w:rPr>
              <w:t>Непреодолима сила или извънредни обстоятелства</w:t>
            </w:r>
          </w:p>
        </w:tc>
        <w:tc>
          <w:tcPr>
            <w:tcW w:w="7451" w:type="dxa"/>
          </w:tcPr>
          <w:p w14:paraId="0ED54F88"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color w:val="000000"/>
                <w:sz w:val="24"/>
                <w:szCs w:val="24"/>
                <w:shd w:val="clear" w:color="auto" w:fill="FEFEFE"/>
              </w:rPr>
              <w:t>Понятие по смисъла на</w:t>
            </w:r>
            <w:r w:rsidRPr="00A706F0">
              <w:rPr>
                <w:rStyle w:val="apple-converted-space"/>
                <w:rFonts w:ascii="Times New Roman" w:hAnsi="Times New Roman" w:cs="Times New Roman"/>
                <w:color w:val="000000"/>
                <w:sz w:val="24"/>
                <w:szCs w:val="24"/>
                <w:shd w:val="clear" w:color="auto" w:fill="FEFEFE"/>
              </w:rPr>
              <w:t> </w:t>
            </w:r>
            <w:r w:rsidRPr="00A706F0">
              <w:rPr>
                <w:rStyle w:val="newdocreference"/>
                <w:rFonts w:ascii="Times New Roman" w:hAnsi="Times New Roman" w:cs="Times New Roman"/>
                <w:color w:val="000000"/>
                <w:sz w:val="24"/>
                <w:szCs w:val="24"/>
                <w:shd w:val="clear" w:color="auto" w:fill="FEFEFE"/>
              </w:rPr>
              <w:t>чл. 2, параграф 2 от Регламент (ЕС) № 1306/2013</w:t>
            </w:r>
            <w:r w:rsidRPr="00A706F0">
              <w:rPr>
                <w:rStyle w:val="apple-converted-space"/>
                <w:rFonts w:ascii="Times New Roman" w:hAnsi="Times New Roman" w:cs="Times New Roman"/>
                <w:color w:val="000000"/>
                <w:sz w:val="24"/>
                <w:szCs w:val="24"/>
                <w:shd w:val="clear" w:color="auto" w:fill="FEFEFE"/>
              </w:rPr>
              <w:t> </w:t>
            </w:r>
            <w:r w:rsidRPr="00A706F0">
              <w:rPr>
                <w:rFonts w:ascii="Times New Roman" w:hAnsi="Times New Roman" w:cs="Times New Roman"/>
                <w:color w:val="000000"/>
                <w:sz w:val="24"/>
                <w:szCs w:val="24"/>
                <w:shd w:val="clear" w:color="auto" w:fill="FEFEFE"/>
              </w:rPr>
              <w:t>на Европейския парламент и на Съвета от 17 декември 2013 г. относно финансирането, управлението и мониторинга на общата селскостопанска политика и за отмяна на регламенти (ЕИО) № 352/78, (ЕО) № 165/94, (ЕО) № 2799/98, (ЕО) № 814/2000, (ЕО) № 1290/2005 и (ЕО) № 485/2008 на Съвета (ОВ, L, бр. 347 от 20 декември 2013 г.)</w:t>
            </w:r>
          </w:p>
        </w:tc>
      </w:tr>
      <w:tr w:rsidR="0009188E" w:rsidRPr="00A706F0" w14:paraId="55639366" w14:textId="77777777">
        <w:tc>
          <w:tcPr>
            <w:tcW w:w="2287" w:type="dxa"/>
          </w:tcPr>
          <w:p w14:paraId="701BA4BB"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Нередност</w:t>
            </w:r>
          </w:p>
        </w:tc>
        <w:tc>
          <w:tcPr>
            <w:tcW w:w="7451" w:type="dxa"/>
          </w:tcPr>
          <w:p w14:paraId="6F8B7DBC"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Всяко нарушение на правото на ЕС или на българското законодателство, произтичащо от действие или бездействие на икономически оператор, участващ в прилагането на европейските структурни и инвестиционни фондове, което има или би имало за последица нанасянето на вреда на бюджета на Съюза чрез начисляване на неправомерен разход в бюджета на Съюза.</w:t>
            </w:r>
          </w:p>
        </w:tc>
      </w:tr>
      <w:tr w:rsidR="0009188E" w:rsidRPr="00A706F0" w14:paraId="1858CB51" w14:textId="77777777">
        <w:tc>
          <w:tcPr>
            <w:tcW w:w="2287" w:type="dxa"/>
          </w:tcPr>
          <w:p w14:paraId="681AA4DE"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Обособена част от одобрения проект</w:t>
            </w:r>
          </w:p>
        </w:tc>
        <w:tc>
          <w:tcPr>
            <w:tcW w:w="7451" w:type="dxa"/>
          </w:tcPr>
          <w:p w14:paraId="6133B94E"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sz w:val="24"/>
                <w:szCs w:val="24"/>
                <w:highlight w:val="white"/>
                <w:shd w:val="clear" w:color="auto" w:fill="FEFEFE"/>
              </w:rPr>
              <w:t>Завършен етап на изпълнение на инвестицията или дейностите по проекта, който е обособен и е доведен до самостоятелна степен на завършеност</w:t>
            </w:r>
          </w:p>
        </w:tc>
      </w:tr>
      <w:tr w:rsidR="0009188E" w:rsidRPr="00A706F0" w14:paraId="69A5E053" w14:textId="77777777">
        <w:tc>
          <w:tcPr>
            <w:tcW w:w="2287" w:type="dxa"/>
          </w:tcPr>
          <w:p w14:paraId="217C9E12"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Оперативни разходи</w:t>
            </w:r>
          </w:p>
        </w:tc>
        <w:tc>
          <w:tcPr>
            <w:tcW w:w="7451" w:type="dxa"/>
          </w:tcPr>
          <w:p w14:paraId="44C8E27E"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 xml:space="preserve">Административните разходи и разходите, свързани с поддръжка, наеми, застраховка, текущ ремонт с поддръжка и експлоатация на </w:t>
            </w:r>
            <w:r w:rsidRPr="00A706F0">
              <w:rPr>
                <w:rFonts w:ascii="Times New Roman" w:hAnsi="Times New Roman" w:cs="Times New Roman"/>
                <w:sz w:val="24"/>
                <w:szCs w:val="24"/>
              </w:rPr>
              <w:lastRenderedPageBreak/>
              <w:t>активите.</w:t>
            </w:r>
          </w:p>
        </w:tc>
      </w:tr>
      <w:tr w:rsidR="0009188E" w:rsidRPr="00A706F0" w14:paraId="3954DCAA" w14:textId="77777777">
        <w:tc>
          <w:tcPr>
            <w:tcW w:w="2287" w:type="dxa"/>
          </w:tcPr>
          <w:p w14:paraId="1B9BC737"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highlight w:val="white"/>
                <w:shd w:val="clear" w:color="auto" w:fill="FEFEFE"/>
              </w:rPr>
              <w:lastRenderedPageBreak/>
              <w:t>Оттегляне</w:t>
            </w:r>
          </w:p>
        </w:tc>
        <w:tc>
          <w:tcPr>
            <w:tcW w:w="7451" w:type="dxa"/>
          </w:tcPr>
          <w:p w14:paraId="42365482" w14:textId="77777777" w:rsidR="0009188E" w:rsidRPr="00A706F0" w:rsidRDefault="0009188E" w:rsidP="00A706F0">
            <w:pPr>
              <w:spacing w:after="0" w:line="240" w:lineRule="auto"/>
              <w:jc w:val="both"/>
              <w:rPr>
                <w:rFonts w:ascii="Times New Roman" w:hAnsi="Times New Roman" w:cs="Times New Roman"/>
                <w:sz w:val="24"/>
                <w:szCs w:val="24"/>
                <w:highlight w:val="white"/>
                <w:shd w:val="clear" w:color="auto" w:fill="FEFEFE"/>
              </w:rPr>
            </w:pPr>
            <w:r w:rsidRPr="00A706F0">
              <w:rPr>
                <w:rFonts w:ascii="Times New Roman" w:hAnsi="Times New Roman" w:cs="Times New Roman"/>
                <w:sz w:val="24"/>
                <w:szCs w:val="24"/>
                <w:highlight w:val="white"/>
                <w:shd w:val="clear" w:color="auto" w:fill="FEFEFE"/>
              </w:rPr>
              <w:t>Действия на ДФЗ - РА, по възстановяване на изплатена безвъзмездна финансова помощ.</w:t>
            </w:r>
          </w:p>
        </w:tc>
      </w:tr>
      <w:tr w:rsidR="0009188E" w:rsidRPr="00A706F0" w14:paraId="11BCCAAB" w14:textId="77777777">
        <w:tc>
          <w:tcPr>
            <w:tcW w:w="2287" w:type="dxa"/>
          </w:tcPr>
          <w:p w14:paraId="07A22CA5"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ПМС 160</w:t>
            </w:r>
          </w:p>
        </w:tc>
        <w:tc>
          <w:tcPr>
            <w:tcW w:w="7451" w:type="dxa"/>
          </w:tcPr>
          <w:p w14:paraId="739762F8"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 xml:space="preserve">Постановление № 160 от 1  юли 2016 г. за определяне на  </w:t>
            </w:r>
            <w:r w:rsidRPr="00A706F0">
              <w:rPr>
                <w:rFonts w:ascii="Times New Roman" w:hAnsi="Times New Roman" w:cs="Times New Roman"/>
                <w:color w:val="000000"/>
                <w:sz w:val="24"/>
                <w:szCs w:val="24"/>
                <w:shd w:val="clear" w:color="auto" w:fill="FEFEFE"/>
              </w:rPr>
              <w:t>правилата за разглеждане и оценяване на оферти и сключването на договорите в процедурата за избор на публична покана от бенефициенти на безвъзмездна финансова помощ от европейските структурни и инвестиционни фондове.</w:t>
            </w:r>
          </w:p>
        </w:tc>
      </w:tr>
      <w:tr w:rsidR="0009188E" w:rsidRPr="00A706F0" w14:paraId="1B331252" w14:textId="77777777">
        <w:tc>
          <w:tcPr>
            <w:tcW w:w="2287" w:type="dxa"/>
          </w:tcPr>
          <w:p w14:paraId="12B7BE4B"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Публична финансова помощ</w:t>
            </w:r>
          </w:p>
        </w:tc>
        <w:tc>
          <w:tcPr>
            <w:tcW w:w="7451" w:type="dxa"/>
          </w:tcPr>
          <w:p w14:paraId="2E0BF141" w14:textId="77777777" w:rsidR="0009188E" w:rsidRPr="00A706F0" w:rsidRDefault="0009188E" w:rsidP="00A706F0">
            <w:pPr>
              <w:spacing w:after="0"/>
              <w:jc w:val="both"/>
              <w:rPr>
                <w:rFonts w:ascii="Times New Roman" w:hAnsi="Times New Roman" w:cs="Times New Roman"/>
                <w:sz w:val="24"/>
                <w:szCs w:val="24"/>
                <w:highlight w:val="white"/>
                <w:shd w:val="clear" w:color="auto" w:fill="FEFEFE"/>
              </w:rPr>
            </w:pPr>
            <w:r w:rsidRPr="00A706F0">
              <w:rPr>
                <w:rFonts w:ascii="Times New Roman" w:hAnsi="Times New Roman" w:cs="Times New Roman"/>
                <w:sz w:val="24"/>
                <w:szCs w:val="24"/>
                <w:highlight w:val="white"/>
                <w:shd w:val="clear" w:color="auto" w:fill="FEFEFE"/>
              </w:rPr>
              <w:t>Всеки обществен дял във финансирането на дейности, източник на който е бюджетът на държавата, на регионалните или местните власти, на Европейската общност, както и всеки подобен разход. Всеки дял във финансирането на дейности, чийто произход е бюджетът на обществени юридически лица или сдружения на една или повече регионални или местни власти по смисъла на Директива 2004/18/ЕО на Европейския парламент и на Съвета от 31 март 2004 г.</w:t>
            </w:r>
            <w:r w:rsidRPr="00A706F0">
              <w:rPr>
                <w:sz w:val="24"/>
                <w:szCs w:val="24"/>
                <w:highlight w:val="white"/>
                <w:shd w:val="clear" w:color="auto" w:fill="FEFEFE"/>
              </w:rPr>
              <w:t xml:space="preserve"> </w:t>
            </w:r>
            <w:r w:rsidRPr="00A706F0">
              <w:rPr>
                <w:rFonts w:ascii="Times New Roman" w:hAnsi="Times New Roman" w:cs="Times New Roman"/>
                <w:sz w:val="24"/>
                <w:szCs w:val="24"/>
                <w:highlight w:val="white"/>
                <w:shd w:val="clear" w:color="auto" w:fill="FEFEFE"/>
              </w:rPr>
              <w:t>относно координирането на процедурите за възлагане на обществени поръчки за строителство, доставки и услуги, ще се разглежда като обществен дял.</w:t>
            </w:r>
          </w:p>
        </w:tc>
      </w:tr>
      <w:tr w:rsidR="0009188E" w:rsidRPr="00A706F0" w14:paraId="301FC0CC" w14:textId="77777777">
        <w:tc>
          <w:tcPr>
            <w:tcW w:w="2287" w:type="dxa"/>
          </w:tcPr>
          <w:p w14:paraId="1152A71D" w14:textId="77777777" w:rsidR="0009188E" w:rsidRPr="00A706F0" w:rsidRDefault="0009188E" w:rsidP="00A706F0">
            <w:pPr>
              <w:spacing w:after="0"/>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Регламент (EC) № 1305/2013</w:t>
            </w:r>
          </w:p>
        </w:tc>
        <w:tc>
          <w:tcPr>
            <w:tcW w:w="7451" w:type="dxa"/>
          </w:tcPr>
          <w:p w14:paraId="2AE1B66A" w14:textId="77777777" w:rsidR="0009188E" w:rsidRPr="00A706F0" w:rsidRDefault="0009188E" w:rsidP="00A706F0">
            <w:pPr>
              <w:spacing w:after="0" w:line="240" w:lineRule="auto"/>
              <w:jc w:val="both"/>
              <w:rPr>
                <w:rFonts w:ascii="Times New Roman" w:hAnsi="Times New Roman" w:cs="Times New Roman"/>
                <w:sz w:val="24"/>
                <w:szCs w:val="24"/>
                <w:shd w:val="clear" w:color="auto" w:fill="FEFEFE"/>
              </w:rPr>
            </w:pPr>
            <w:r w:rsidRPr="00A706F0">
              <w:rPr>
                <w:rFonts w:ascii="Times New Roman" w:hAnsi="Times New Roman" w:cs="Times New Roman"/>
                <w:sz w:val="24"/>
                <w:szCs w:val="24"/>
                <w:shd w:val="clear" w:color="auto" w:fill="FFFFFF"/>
              </w:rPr>
              <w:t>Регламент (ЕС) № 1305/2013 на Европейския парламент и на Съвета от 17 декември 2013 година относно подпомагане на развитието на селските райони от Европейския земеделски фонд за развитие на селските райони (ЕЗФРСР) и за отмяна на Регламент (ЕО) № 1698/2005 на Съвета</w:t>
            </w:r>
          </w:p>
        </w:tc>
      </w:tr>
      <w:tr w:rsidR="0009188E" w:rsidRPr="00A706F0" w14:paraId="68163231" w14:textId="77777777">
        <w:tc>
          <w:tcPr>
            <w:tcW w:w="2287" w:type="dxa"/>
          </w:tcPr>
          <w:p w14:paraId="4D34261A"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shd w:val="clear" w:color="auto" w:fill="FEFEFE"/>
              </w:rPr>
              <w:t>Финансова помощ</w:t>
            </w:r>
          </w:p>
        </w:tc>
        <w:tc>
          <w:tcPr>
            <w:tcW w:w="7451" w:type="dxa"/>
          </w:tcPr>
          <w:p w14:paraId="64A6A509"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Style w:val="apple-converted-space"/>
                <w:rFonts w:ascii="Times New Roman" w:hAnsi="Times New Roman" w:cs="Times New Roman"/>
                <w:color w:val="000000"/>
                <w:sz w:val="24"/>
                <w:szCs w:val="24"/>
                <w:shd w:val="clear" w:color="auto" w:fill="FEFEFE"/>
              </w:rPr>
              <w:t>Б</w:t>
            </w:r>
            <w:r w:rsidRPr="00A706F0">
              <w:rPr>
                <w:rFonts w:ascii="Times New Roman" w:hAnsi="Times New Roman" w:cs="Times New Roman"/>
                <w:color w:val="000000"/>
                <w:sz w:val="24"/>
                <w:szCs w:val="24"/>
                <w:shd w:val="clear" w:color="auto" w:fill="FEFEFE"/>
              </w:rPr>
              <w:t>езвъзмездна финансова помощ по смисъла на Закона за управление на средствата от Европейските структурни и инвестиционни фондове.</w:t>
            </w:r>
          </w:p>
        </w:tc>
      </w:tr>
    </w:tbl>
    <w:p w14:paraId="36907F88" w14:textId="77777777" w:rsidR="0009188E" w:rsidRDefault="0009188E" w:rsidP="002459AF"/>
    <w:p w14:paraId="6079564D" w14:textId="77777777" w:rsidR="0009188E" w:rsidRDefault="0009188E" w:rsidP="002459AF"/>
    <w:p w14:paraId="29F0B645" w14:textId="77777777" w:rsidR="0009188E" w:rsidRDefault="0009188E" w:rsidP="002459AF"/>
    <w:p w14:paraId="128D36EE" w14:textId="77777777" w:rsidR="0009188E" w:rsidRDefault="0009188E" w:rsidP="002459AF"/>
    <w:p w14:paraId="4E811556" w14:textId="77777777" w:rsidR="0009188E" w:rsidRDefault="0009188E" w:rsidP="002459AF"/>
    <w:p w14:paraId="491C6C05" w14:textId="77777777" w:rsidR="0009188E" w:rsidRDefault="0009188E" w:rsidP="002459AF"/>
    <w:p w14:paraId="6FEBA088" w14:textId="77777777" w:rsidR="00EE6163" w:rsidRDefault="00EE6163" w:rsidP="002459AF"/>
    <w:p w14:paraId="1CA9136E" w14:textId="77777777" w:rsidR="00EE6163" w:rsidRDefault="00EE6163" w:rsidP="002459AF"/>
    <w:p w14:paraId="38870563" w14:textId="77777777" w:rsidR="00EE6163" w:rsidRDefault="00EE6163" w:rsidP="002459AF"/>
    <w:p w14:paraId="62B30361" w14:textId="77777777" w:rsidR="00EE6163" w:rsidRDefault="00EE6163" w:rsidP="002459AF"/>
    <w:p w14:paraId="6268C53F" w14:textId="77777777" w:rsidR="0009188E" w:rsidRDefault="0009188E" w:rsidP="00D730EF">
      <w:pPr>
        <w:pStyle w:val="1"/>
      </w:pPr>
      <w:bookmarkStart w:id="1" w:name="_Toc520199165"/>
      <w:r w:rsidRPr="00537289">
        <w:lastRenderedPageBreak/>
        <w:t xml:space="preserve">1. </w:t>
      </w:r>
      <w:r w:rsidRPr="00BC6508">
        <w:t>ОБОСНОВКА</w:t>
      </w:r>
      <w:bookmarkEnd w:id="1"/>
    </w:p>
    <w:p w14:paraId="6863DC06" w14:textId="0EFA152A" w:rsidR="0009188E" w:rsidRPr="00222CE7" w:rsidRDefault="0009188E" w:rsidP="00222CE7">
      <w:pPr>
        <w:jc w:val="both"/>
        <w:rPr>
          <w:rFonts w:ascii="Times New Roman" w:hAnsi="Times New Roman" w:cs="Times New Roman"/>
          <w:sz w:val="24"/>
          <w:szCs w:val="24"/>
        </w:rPr>
      </w:pPr>
      <w:r>
        <w:rPr>
          <w:rFonts w:ascii="Times New Roman" w:hAnsi="Times New Roman" w:cs="Times New Roman"/>
          <w:sz w:val="24"/>
          <w:szCs w:val="24"/>
        </w:rPr>
        <w:t xml:space="preserve">Прилагането на </w:t>
      </w:r>
      <w:proofErr w:type="spellStart"/>
      <w:r w:rsidR="00EE6163">
        <w:rPr>
          <w:rFonts w:ascii="Times New Roman" w:hAnsi="Times New Roman" w:cs="Times New Roman"/>
          <w:sz w:val="24"/>
          <w:szCs w:val="24"/>
        </w:rPr>
        <w:t>под</w:t>
      </w:r>
      <w:r>
        <w:rPr>
          <w:rFonts w:ascii="Times New Roman" w:hAnsi="Times New Roman" w:cs="Times New Roman"/>
          <w:sz w:val="24"/>
          <w:szCs w:val="24"/>
        </w:rPr>
        <w:t>мярка</w:t>
      </w:r>
      <w:proofErr w:type="spellEnd"/>
      <w:r>
        <w:rPr>
          <w:rFonts w:ascii="Times New Roman" w:hAnsi="Times New Roman" w:cs="Times New Roman"/>
          <w:sz w:val="24"/>
          <w:szCs w:val="24"/>
        </w:rPr>
        <w:t xml:space="preserve"> 6.4</w:t>
      </w:r>
      <w:r w:rsidRPr="00FC45E4">
        <w:rPr>
          <w:rFonts w:ascii="Times New Roman" w:hAnsi="Times New Roman" w:cs="Times New Roman"/>
          <w:sz w:val="24"/>
          <w:szCs w:val="24"/>
        </w:rPr>
        <w:t xml:space="preserve"> </w:t>
      </w:r>
      <w:r w:rsidRPr="007B1509">
        <w:rPr>
          <w:rFonts w:ascii="Times New Roman" w:hAnsi="Times New Roman" w:cs="Times New Roman"/>
          <w:sz w:val="24"/>
          <w:szCs w:val="24"/>
        </w:rPr>
        <w:t>„</w:t>
      </w:r>
      <w:r>
        <w:rPr>
          <w:rFonts w:ascii="Times New Roman" w:hAnsi="Times New Roman" w:cs="Times New Roman"/>
          <w:sz w:val="24"/>
          <w:szCs w:val="24"/>
        </w:rPr>
        <w:t>Инвестиции в подкрепа на неземеделски дейности</w:t>
      </w:r>
      <w:r w:rsidRPr="007B1509">
        <w:rPr>
          <w:rFonts w:ascii="Times New Roman" w:hAnsi="Times New Roman" w:cs="Times New Roman"/>
          <w:sz w:val="24"/>
          <w:szCs w:val="24"/>
        </w:rPr>
        <w:t>“</w:t>
      </w:r>
      <w:r>
        <w:rPr>
          <w:rFonts w:ascii="Times New Roman" w:hAnsi="Times New Roman" w:cs="Times New Roman"/>
          <w:sz w:val="24"/>
          <w:szCs w:val="24"/>
        </w:rPr>
        <w:t xml:space="preserve"> от</w:t>
      </w:r>
      <w:r w:rsidRPr="00FC45E4">
        <w:rPr>
          <w:rFonts w:ascii="Times New Roman" w:hAnsi="Times New Roman" w:cs="Times New Roman"/>
          <w:sz w:val="24"/>
          <w:szCs w:val="24"/>
        </w:rPr>
        <w:t xml:space="preserve"> Стратегията за Водено от общностите местно развитие на</w:t>
      </w:r>
      <w:r>
        <w:rPr>
          <w:rFonts w:ascii="Times New Roman" w:hAnsi="Times New Roman" w:cs="Times New Roman"/>
          <w:sz w:val="24"/>
          <w:szCs w:val="24"/>
        </w:rPr>
        <w:t xml:space="preserve">  СНЦ „МИГ-</w:t>
      </w:r>
      <w:r w:rsidR="00EE6163">
        <w:rPr>
          <w:rFonts w:ascii="Times New Roman" w:hAnsi="Times New Roman" w:cs="Times New Roman"/>
          <w:sz w:val="24"/>
          <w:szCs w:val="24"/>
        </w:rPr>
        <w:t>Мъглиж, Казанлък, Гурково</w:t>
      </w:r>
      <w:r w:rsidRPr="00FC45E4">
        <w:rPr>
          <w:rFonts w:ascii="Times New Roman" w:hAnsi="Times New Roman" w:cs="Times New Roman"/>
          <w:sz w:val="24"/>
          <w:szCs w:val="24"/>
        </w:rPr>
        <w:t>” це</w:t>
      </w:r>
      <w:r>
        <w:rPr>
          <w:rFonts w:ascii="Times New Roman" w:hAnsi="Times New Roman" w:cs="Times New Roman"/>
          <w:sz w:val="24"/>
          <w:szCs w:val="24"/>
        </w:rPr>
        <w:t>ли</w:t>
      </w:r>
      <w:r w:rsidR="00EE6163">
        <w:rPr>
          <w:rFonts w:ascii="Times New Roman" w:hAnsi="Times New Roman" w:cs="Times New Roman"/>
          <w:sz w:val="24"/>
          <w:szCs w:val="24"/>
        </w:rPr>
        <w:t xml:space="preserve"> </w:t>
      </w:r>
      <w:r>
        <w:rPr>
          <w:rFonts w:ascii="Times New Roman" w:hAnsi="Times New Roman" w:cs="Times New Roman"/>
          <w:sz w:val="24"/>
          <w:szCs w:val="24"/>
        </w:rPr>
        <w:t>н</w:t>
      </w:r>
      <w:r w:rsidRPr="006E00F1">
        <w:rPr>
          <w:rFonts w:ascii="Times New Roman" w:hAnsi="Times New Roman" w:cs="Times New Roman"/>
          <w:sz w:val="24"/>
          <w:szCs w:val="24"/>
        </w:rPr>
        <w:t>асърчаване</w:t>
      </w:r>
      <w:r>
        <w:rPr>
          <w:rFonts w:ascii="Times New Roman" w:hAnsi="Times New Roman" w:cs="Times New Roman"/>
          <w:sz w:val="24"/>
          <w:szCs w:val="24"/>
        </w:rPr>
        <w:t>то</w:t>
      </w:r>
      <w:r w:rsidRPr="006E00F1">
        <w:rPr>
          <w:rFonts w:ascii="Times New Roman" w:hAnsi="Times New Roman" w:cs="Times New Roman"/>
          <w:sz w:val="24"/>
          <w:szCs w:val="24"/>
        </w:rPr>
        <w:t xml:space="preserve"> на предприемачеството и развитие</w:t>
      </w:r>
      <w:r>
        <w:rPr>
          <w:rFonts w:ascii="Times New Roman" w:hAnsi="Times New Roman" w:cs="Times New Roman"/>
          <w:sz w:val="24"/>
          <w:szCs w:val="24"/>
        </w:rPr>
        <w:t>то</w:t>
      </w:r>
      <w:r w:rsidRPr="006E00F1">
        <w:rPr>
          <w:rFonts w:ascii="Times New Roman" w:hAnsi="Times New Roman" w:cs="Times New Roman"/>
          <w:sz w:val="24"/>
          <w:szCs w:val="24"/>
        </w:rPr>
        <w:t xml:space="preserve"> на неземеделски бизнес</w:t>
      </w:r>
      <w:r>
        <w:rPr>
          <w:rFonts w:ascii="Times New Roman" w:hAnsi="Times New Roman" w:cs="Times New Roman"/>
          <w:sz w:val="24"/>
          <w:szCs w:val="24"/>
        </w:rPr>
        <w:t>.</w:t>
      </w:r>
    </w:p>
    <w:p w14:paraId="59FCBFB9" w14:textId="4D9EE83A" w:rsidR="0009188E" w:rsidRDefault="0009188E" w:rsidP="002459AF">
      <w:pPr>
        <w:jc w:val="both"/>
        <w:rPr>
          <w:rFonts w:ascii="Times New Roman" w:hAnsi="Times New Roman" w:cs="Times New Roman"/>
          <w:sz w:val="24"/>
          <w:szCs w:val="24"/>
        </w:rPr>
      </w:pPr>
      <w:r w:rsidRPr="00E76616">
        <w:rPr>
          <w:rFonts w:ascii="Times New Roman" w:hAnsi="Times New Roman" w:cs="Times New Roman"/>
          <w:sz w:val="24"/>
          <w:szCs w:val="24"/>
        </w:rPr>
        <w:t>Указанията за изпълнение на проекти</w:t>
      </w:r>
      <w:r>
        <w:rPr>
          <w:rFonts w:ascii="Times New Roman" w:hAnsi="Times New Roman" w:cs="Times New Roman"/>
          <w:sz w:val="24"/>
          <w:szCs w:val="24"/>
        </w:rPr>
        <w:t xml:space="preserve"> по мярката</w:t>
      </w:r>
      <w:r w:rsidRPr="00E76616">
        <w:rPr>
          <w:rFonts w:ascii="Times New Roman" w:hAnsi="Times New Roman" w:cs="Times New Roman"/>
          <w:sz w:val="24"/>
          <w:szCs w:val="24"/>
        </w:rPr>
        <w:t xml:space="preserve"> са неразделна част от документацията по чл.26, ал.1 на ЗУСЕФ</w:t>
      </w:r>
      <w:r>
        <w:rPr>
          <w:rFonts w:ascii="Times New Roman" w:hAnsi="Times New Roman" w:cs="Times New Roman"/>
          <w:sz w:val="24"/>
          <w:szCs w:val="24"/>
        </w:rPr>
        <w:t>СУ</w:t>
      </w:r>
      <w:r w:rsidRPr="00E76616">
        <w:rPr>
          <w:rFonts w:ascii="Times New Roman" w:hAnsi="Times New Roman" w:cs="Times New Roman"/>
          <w:sz w:val="24"/>
          <w:szCs w:val="24"/>
        </w:rPr>
        <w:t xml:space="preserve"> за настоящата процедура за подбор на проекти за предоставяне на безвъзмездна финансова помощ по </w:t>
      </w:r>
      <w:proofErr w:type="spellStart"/>
      <w:r w:rsidR="00EE6163">
        <w:rPr>
          <w:rFonts w:ascii="Times New Roman" w:hAnsi="Times New Roman" w:cs="Times New Roman"/>
          <w:sz w:val="24"/>
          <w:szCs w:val="24"/>
        </w:rPr>
        <w:t>под</w:t>
      </w:r>
      <w:r>
        <w:rPr>
          <w:rFonts w:ascii="Times New Roman" w:hAnsi="Times New Roman" w:cs="Times New Roman"/>
          <w:sz w:val="24"/>
          <w:szCs w:val="24"/>
        </w:rPr>
        <w:t>мярка</w:t>
      </w:r>
      <w:proofErr w:type="spellEnd"/>
      <w:r>
        <w:rPr>
          <w:rFonts w:ascii="Times New Roman" w:hAnsi="Times New Roman" w:cs="Times New Roman"/>
          <w:sz w:val="24"/>
          <w:szCs w:val="24"/>
        </w:rPr>
        <w:t xml:space="preserve"> 6.4</w:t>
      </w:r>
      <w:r w:rsidRPr="00FC45E4">
        <w:rPr>
          <w:rFonts w:ascii="Times New Roman" w:hAnsi="Times New Roman" w:cs="Times New Roman"/>
          <w:sz w:val="24"/>
          <w:szCs w:val="24"/>
        </w:rPr>
        <w:t xml:space="preserve"> </w:t>
      </w:r>
      <w:r w:rsidRPr="007B1509">
        <w:rPr>
          <w:rFonts w:ascii="Times New Roman" w:hAnsi="Times New Roman" w:cs="Times New Roman"/>
          <w:sz w:val="24"/>
          <w:szCs w:val="24"/>
        </w:rPr>
        <w:t>„</w:t>
      </w:r>
      <w:r>
        <w:rPr>
          <w:rFonts w:ascii="Times New Roman" w:hAnsi="Times New Roman" w:cs="Times New Roman"/>
          <w:sz w:val="24"/>
          <w:szCs w:val="24"/>
        </w:rPr>
        <w:t>Инвестиции в подкрепа на неземеделски дейности</w:t>
      </w:r>
      <w:r w:rsidRPr="007B1509">
        <w:rPr>
          <w:rFonts w:ascii="Times New Roman" w:hAnsi="Times New Roman" w:cs="Times New Roman"/>
          <w:sz w:val="24"/>
          <w:szCs w:val="24"/>
        </w:rPr>
        <w:t>“</w:t>
      </w:r>
      <w:r w:rsidR="00FE516C">
        <w:rPr>
          <w:rFonts w:ascii="Times New Roman" w:hAnsi="Times New Roman" w:cs="Times New Roman"/>
          <w:sz w:val="24"/>
          <w:szCs w:val="24"/>
        </w:rPr>
        <w:t xml:space="preserve"> </w:t>
      </w:r>
      <w:r>
        <w:rPr>
          <w:rFonts w:ascii="Times New Roman" w:hAnsi="Times New Roman" w:cs="Times New Roman"/>
          <w:sz w:val="24"/>
          <w:szCs w:val="24"/>
        </w:rPr>
        <w:t>от</w:t>
      </w:r>
      <w:r w:rsidRPr="00FC45E4">
        <w:rPr>
          <w:rFonts w:ascii="Times New Roman" w:hAnsi="Times New Roman" w:cs="Times New Roman"/>
          <w:sz w:val="24"/>
          <w:szCs w:val="24"/>
        </w:rPr>
        <w:t xml:space="preserve"> Стратегията за Водено от общностите местно развитие на</w:t>
      </w:r>
      <w:r>
        <w:rPr>
          <w:rFonts w:ascii="Times New Roman" w:hAnsi="Times New Roman" w:cs="Times New Roman"/>
          <w:sz w:val="24"/>
          <w:szCs w:val="24"/>
        </w:rPr>
        <w:t xml:space="preserve">  СНЦ „</w:t>
      </w:r>
      <w:r w:rsidR="00FE516C">
        <w:rPr>
          <w:rFonts w:ascii="Times New Roman" w:hAnsi="Times New Roman" w:cs="Times New Roman"/>
          <w:sz w:val="24"/>
          <w:szCs w:val="24"/>
        </w:rPr>
        <w:t>Мъглиж, Казанлък, Гурково</w:t>
      </w:r>
      <w:r w:rsidRPr="00FC45E4">
        <w:rPr>
          <w:rFonts w:ascii="Times New Roman" w:hAnsi="Times New Roman" w:cs="Times New Roman"/>
          <w:sz w:val="24"/>
          <w:szCs w:val="24"/>
        </w:rPr>
        <w:t>”</w:t>
      </w:r>
      <w:r w:rsidR="00D47821">
        <w:rPr>
          <w:rFonts w:ascii="Times New Roman" w:hAnsi="Times New Roman" w:cs="Times New Roman"/>
          <w:sz w:val="24"/>
          <w:szCs w:val="24"/>
        </w:rPr>
        <w:t>.</w:t>
      </w:r>
    </w:p>
    <w:p w14:paraId="50540B7A" w14:textId="0526960C" w:rsidR="0009188E" w:rsidRPr="00E76616" w:rsidRDefault="0009188E" w:rsidP="002459AF">
      <w:pPr>
        <w:jc w:val="both"/>
        <w:rPr>
          <w:rFonts w:ascii="Times New Roman" w:hAnsi="Times New Roman" w:cs="Times New Roman"/>
          <w:sz w:val="24"/>
          <w:szCs w:val="24"/>
        </w:rPr>
      </w:pPr>
      <w:r>
        <w:rPr>
          <w:rFonts w:ascii="Times New Roman" w:hAnsi="Times New Roman" w:cs="Times New Roman"/>
          <w:sz w:val="24"/>
          <w:szCs w:val="24"/>
        </w:rPr>
        <w:t xml:space="preserve">Настоящите указания отчитат изискванията на   Наредба № 4 от 30 май 2018 година за условията и реда за изплащане, намаляване или отказ за изплащане, или за оттегляне на изплатената финансова помощ за мерките и </w:t>
      </w:r>
      <w:proofErr w:type="spellStart"/>
      <w:r>
        <w:rPr>
          <w:rFonts w:ascii="Times New Roman" w:hAnsi="Times New Roman" w:cs="Times New Roman"/>
          <w:sz w:val="24"/>
          <w:szCs w:val="24"/>
        </w:rPr>
        <w:t>подмерките</w:t>
      </w:r>
      <w:proofErr w:type="spellEnd"/>
      <w:r w:rsidR="00812FF7">
        <w:rPr>
          <w:rFonts w:ascii="Times New Roman" w:hAnsi="Times New Roman" w:cs="Times New Roman"/>
          <w:sz w:val="24"/>
          <w:szCs w:val="24"/>
        </w:rPr>
        <w:t xml:space="preserve"> </w:t>
      </w:r>
      <w:r>
        <w:rPr>
          <w:rFonts w:ascii="Times New Roman" w:hAnsi="Times New Roman" w:cs="Times New Roman"/>
          <w:sz w:val="24"/>
          <w:szCs w:val="24"/>
        </w:rPr>
        <w:t>по чл.9б</w:t>
      </w:r>
      <w:r w:rsidR="00812FF7">
        <w:rPr>
          <w:rFonts w:ascii="Times New Roman" w:hAnsi="Times New Roman" w:cs="Times New Roman"/>
          <w:sz w:val="24"/>
          <w:szCs w:val="24"/>
        </w:rPr>
        <w:t xml:space="preserve"> </w:t>
      </w:r>
      <w:r>
        <w:rPr>
          <w:rFonts w:ascii="Times New Roman" w:hAnsi="Times New Roman" w:cs="Times New Roman"/>
          <w:sz w:val="24"/>
          <w:szCs w:val="24"/>
        </w:rPr>
        <w:t>т.2 Закона за подпомагане на земеделските производители, издадена от  министъра на земеделието, храните и горите  (</w:t>
      </w:r>
      <w:proofErr w:type="spellStart"/>
      <w:r>
        <w:rPr>
          <w:rFonts w:ascii="Times New Roman" w:hAnsi="Times New Roman" w:cs="Times New Roman"/>
          <w:sz w:val="24"/>
          <w:szCs w:val="24"/>
        </w:rPr>
        <w:t>обн.ДВ</w:t>
      </w:r>
      <w:proofErr w:type="spellEnd"/>
      <w:r>
        <w:rPr>
          <w:rFonts w:ascii="Times New Roman" w:hAnsi="Times New Roman" w:cs="Times New Roman"/>
          <w:sz w:val="24"/>
          <w:szCs w:val="24"/>
        </w:rPr>
        <w:t xml:space="preserve"> бр. 48 от 8 юни 2018г)</w:t>
      </w:r>
      <w:r w:rsidR="00EE6163">
        <w:rPr>
          <w:rFonts w:ascii="Times New Roman" w:hAnsi="Times New Roman" w:cs="Times New Roman"/>
          <w:sz w:val="24"/>
          <w:szCs w:val="24"/>
        </w:rPr>
        <w:t>.</w:t>
      </w:r>
    </w:p>
    <w:p w14:paraId="4349170B" w14:textId="77777777" w:rsidR="0009188E" w:rsidRDefault="0009188E" w:rsidP="002459AF">
      <w:pPr>
        <w:pStyle w:val="1"/>
      </w:pPr>
      <w:bookmarkStart w:id="2" w:name="_Toc520199166"/>
      <w:r w:rsidRPr="007C4837">
        <w:t xml:space="preserve">2. </w:t>
      </w:r>
      <w:r>
        <w:t>СКЛЮЧВАНЕ НА ДОГОВОР</w:t>
      </w:r>
      <w:bookmarkEnd w:id="2"/>
      <w:r w:rsidRPr="007C4837">
        <w:t xml:space="preserve"> </w:t>
      </w:r>
    </w:p>
    <w:p w14:paraId="6605E506" w14:textId="77777777" w:rsidR="0009188E" w:rsidRPr="00D84391" w:rsidRDefault="0009188E" w:rsidP="00BB614A">
      <w:pPr>
        <w:jc w:val="both"/>
        <w:rPr>
          <w:rFonts w:ascii="Times New Roman" w:hAnsi="Times New Roman" w:cs="Times New Roman"/>
          <w:sz w:val="24"/>
          <w:szCs w:val="24"/>
        </w:rPr>
      </w:pPr>
      <w:r w:rsidRPr="00D84391">
        <w:rPr>
          <w:rFonts w:ascii="Times New Roman" w:hAnsi="Times New Roman" w:cs="Times New Roman"/>
          <w:sz w:val="24"/>
          <w:szCs w:val="24"/>
        </w:rPr>
        <w:t>За одобрените със заповед на изпълнителния директор на ДФЗ процедури на МИГ за избор на проектни предложения ДФЗ прави окончателна проверка за допустимост и за съответствие на предложените за финансиране проектни предложения към съответния подбор към стратегия за ВОМР, с европейското право и националните правила, ПРСР 2014 - 2020 г. и със стратегията за ВОМР, с правилата за държавни помощи, включително извършва проверка за двойно финансиране, за основателност на предложените за финансиране разходи и други в срок до 1 месец след приключване на проверката за спазване на процедурата по подбор на проектни предложения.</w:t>
      </w:r>
    </w:p>
    <w:p w14:paraId="0B3003D4" w14:textId="77777777" w:rsidR="0009188E" w:rsidRPr="00BB614A" w:rsidRDefault="0009188E" w:rsidP="00BB614A">
      <w:pPr>
        <w:jc w:val="both"/>
        <w:rPr>
          <w:rFonts w:ascii="Times New Roman" w:hAnsi="Times New Roman" w:cs="Times New Roman"/>
          <w:sz w:val="24"/>
          <w:szCs w:val="24"/>
        </w:rPr>
      </w:pPr>
      <w:r w:rsidRPr="00BB614A">
        <w:rPr>
          <w:rFonts w:ascii="Times New Roman" w:hAnsi="Times New Roman" w:cs="Times New Roman"/>
          <w:sz w:val="24"/>
          <w:szCs w:val="24"/>
        </w:rPr>
        <w:t xml:space="preserve">При установена неяснота, неточност и непълнота при разглеждането на представените проектни предложения ДФЗ уведомява чрез ИСУН 2020 писмено кандидата и МИГ, като в срок до 10 работни дни от датата на уведомяването кандидатът може да представи допълнителна информация и/или документи. </w:t>
      </w:r>
    </w:p>
    <w:p w14:paraId="4C0F9E07" w14:textId="77777777" w:rsidR="0009188E" w:rsidRPr="00BB614A" w:rsidRDefault="0009188E" w:rsidP="00BB614A">
      <w:pPr>
        <w:jc w:val="both"/>
        <w:rPr>
          <w:rFonts w:ascii="Times New Roman" w:hAnsi="Times New Roman" w:cs="Times New Roman"/>
          <w:sz w:val="24"/>
          <w:szCs w:val="24"/>
        </w:rPr>
      </w:pPr>
      <w:r w:rsidRPr="00BB614A">
        <w:rPr>
          <w:rFonts w:ascii="Times New Roman" w:hAnsi="Times New Roman" w:cs="Times New Roman"/>
          <w:sz w:val="24"/>
          <w:szCs w:val="24"/>
        </w:rPr>
        <w:t xml:space="preserve">Когато кандидатът не отстрани установените неясноти, неточности и </w:t>
      </w:r>
      <w:proofErr w:type="spellStart"/>
      <w:r w:rsidRPr="00BB614A">
        <w:rPr>
          <w:rFonts w:ascii="Times New Roman" w:hAnsi="Times New Roman" w:cs="Times New Roman"/>
          <w:sz w:val="24"/>
          <w:szCs w:val="24"/>
        </w:rPr>
        <w:t>непълноти</w:t>
      </w:r>
      <w:proofErr w:type="spellEnd"/>
      <w:r w:rsidRPr="00BB614A">
        <w:rPr>
          <w:rFonts w:ascii="Times New Roman" w:hAnsi="Times New Roman" w:cs="Times New Roman"/>
          <w:sz w:val="24"/>
          <w:szCs w:val="24"/>
        </w:rPr>
        <w:t xml:space="preserve"> или не представи документи в срок до 10 работни дни от датата на уведомяване или представи документи, които не са изрично изискани, същите не се вземат предвид при последващата обработка на проектното предложение и размерът на финансовата помощ може да бъде намален.</w:t>
      </w:r>
    </w:p>
    <w:p w14:paraId="0E2E4D5C" w14:textId="77777777" w:rsidR="0009188E" w:rsidRPr="00BC6508" w:rsidRDefault="0009188E" w:rsidP="002459AF">
      <w:pPr>
        <w:jc w:val="both"/>
        <w:rPr>
          <w:rFonts w:ascii="Times New Roman" w:hAnsi="Times New Roman" w:cs="Times New Roman"/>
          <w:sz w:val="24"/>
          <w:szCs w:val="24"/>
        </w:rPr>
      </w:pPr>
      <w:r w:rsidRPr="00BC6508">
        <w:rPr>
          <w:rFonts w:ascii="Times New Roman" w:hAnsi="Times New Roman" w:cs="Times New Roman"/>
          <w:sz w:val="24"/>
          <w:szCs w:val="24"/>
        </w:rPr>
        <w:t>1. Преди издаване на заповед за одобрение на проектното предложение ДФЗ изисква от кандидата да представи в срок до 10 работни дни от уведомяването:</w:t>
      </w:r>
    </w:p>
    <w:p w14:paraId="215A7B98" w14:textId="77777777" w:rsidR="0009188E" w:rsidRPr="00C4398D" w:rsidRDefault="0009188E" w:rsidP="00105DA3">
      <w:pPr>
        <w:pStyle w:val="a6"/>
        <w:numPr>
          <w:ilvl w:val="0"/>
          <w:numId w:val="3"/>
        </w:numPr>
        <w:spacing w:line="276" w:lineRule="auto"/>
        <w:ind w:left="720"/>
        <w:jc w:val="both"/>
      </w:pPr>
      <w:r w:rsidRPr="00BC6508">
        <w:t xml:space="preserve">Свидетелство за съдимост </w:t>
      </w:r>
      <w:r>
        <w:t>от представляващия/те кандидата</w:t>
      </w:r>
      <w:r w:rsidRPr="00C4398D">
        <w:t>, издадено не по-късно от 6 месеца преди представянето му;</w:t>
      </w:r>
    </w:p>
    <w:p w14:paraId="27444066" w14:textId="77777777" w:rsidR="0009188E" w:rsidRPr="00105DA3" w:rsidRDefault="0009188E" w:rsidP="00105DA3">
      <w:pPr>
        <w:pStyle w:val="a6"/>
        <w:numPr>
          <w:ilvl w:val="0"/>
          <w:numId w:val="3"/>
        </w:numPr>
        <w:spacing w:line="276" w:lineRule="auto"/>
        <w:ind w:left="720"/>
        <w:jc w:val="both"/>
      </w:pPr>
      <w:r w:rsidRPr="00157FC3">
        <w:lastRenderedPageBreak/>
        <w:t xml:space="preserve">Декларация за липса на основания за отстраняване (съгласно Приложение № 3 от </w:t>
      </w:r>
      <w:r w:rsidRPr="00644E63">
        <w:t>Документи за попълване) от представляващия/те кандидата и от лицата с правомощия за вземане на решения или контрол по отношение на кандидата - да</w:t>
      </w:r>
      <w:r>
        <w:t>тирана, подписана и подпечатана;</w:t>
      </w:r>
    </w:p>
    <w:p w14:paraId="00675C28" w14:textId="77777777" w:rsidR="0009188E" w:rsidRPr="00BB614A" w:rsidRDefault="0009188E" w:rsidP="00105DA3">
      <w:pPr>
        <w:pStyle w:val="a6"/>
        <w:numPr>
          <w:ilvl w:val="0"/>
          <w:numId w:val="3"/>
        </w:numPr>
        <w:spacing w:line="276" w:lineRule="auto"/>
        <w:ind w:left="720"/>
        <w:jc w:val="both"/>
      </w:pPr>
      <w:r w:rsidRPr="00534CA2">
        <w:t>Декларация за нередности съгласно приложение № 10 от Наредба</w:t>
      </w:r>
      <w:r>
        <w:t xml:space="preserve"> №</w:t>
      </w:r>
      <w:r w:rsidRPr="00534CA2">
        <w:t xml:space="preserve"> 22 </w:t>
      </w:r>
      <w:r>
        <w:t>от представляващия/те кандидат – Приложение № 4</w:t>
      </w:r>
      <w:r w:rsidRPr="00534CA2">
        <w:t xml:space="preserve"> от Условията за кандидатстване;</w:t>
      </w:r>
    </w:p>
    <w:p w14:paraId="18470881" w14:textId="77482BFF" w:rsidR="0009188E" w:rsidRDefault="0009188E" w:rsidP="002459AF">
      <w:pPr>
        <w:jc w:val="both"/>
        <w:rPr>
          <w:rFonts w:ascii="Times New Roman" w:hAnsi="Times New Roman" w:cs="Times New Roman"/>
          <w:sz w:val="24"/>
          <w:szCs w:val="24"/>
        </w:rPr>
      </w:pPr>
      <w:r w:rsidRPr="00BC6508">
        <w:rPr>
          <w:rFonts w:ascii="Times New Roman" w:hAnsi="Times New Roman" w:cs="Times New Roman"/>
          <w:sz w:val="24"/>
          <w:szCs w:val="24"/>
        </w:rPr>
        <w:t>2. В срок</w:t>
      </w:r>
      <w:r>
        <w:rPr>
          <w:rFonts w:ascii="Times New Roman" w:hAnsi="Times New Roman" w:cs="Times New Roman"/>
          <w:sz w:val="24"/>
          <w:szCs w:val="24"/>
        </w:rPr>
        <w:t xml:space="preserve"> от</w:t>
      </w:r>
      <w:r w:rsidRPr="00BC6508">
        <w:rPr>
          <w:rFonts w:ascii="Times New Roman" w:hAnsi="Times New Roman" w:cs="Times New Roman"/>
          <w:sz w:val="24"/>
          <w:szCs w:val="24"/>
        </w:rPr>
        <w:t xml:space="preserve"> 15 работни дни от датата на получаване на заповедта за предоставяне на финансова помощ кандидатът има право да сключи тристранен договор с ДФЗ и с МИГ</w:t>
      </w:r>
      <w:r>
        <w:rPr>
          <w:rFonts w:ascii="Times New Roman" w:hAnsi="Times New Roman" w:cs="Times New Roman"/>
          <w:sz w:val="24"/>
          <w:szCs w:val="24"/>
        </w:rPr>
        <w:t>.</w:t>
      </w:r>
      <w:r w:rsidRPr="00BC6508">
        <w:rPr>
          <w:rFonts w:ascii="Times New Roman" w:hAnsi="Times New Roman" w:cs="Times New Roman"/>
          <w:sz w:val="24"/>
          <w:szCs w:val="24"/>
        </w:rPr>
        <w:t xml:space="preserve"> При неявяване на кандидата в този срок за подписване на договор за предоставяне на финансова помощ той губи правото на подпомагане по тази процедура, но може да кандидатства отново за финансиране на същата дейност в следваща процедура.</w:t>
      </w:r>
    </w:p>
    <w:p w14:paraId="781E0983" w14:textId="37C5CE16" w:rsidR="0009188E" w:rsidRPr="00C11F64" w:rsidRDefault="0009188E" w:rsidP="00C11F64">
      <w:pPr>
        <w:pStyle w:val="Default"/>
        <w:spacing w:before="57" w:after="57" w:line="276" w:lineRule="auto"/>
        <w:jc w:val="both"/>
      </w:pPr>
      <w:r>
        <w:t xml:space="preserve">3. </w:t>
      </w:r>
      <w:r w:rsidRPr="00C11F64">
        <w:t xml:space="preserve"> </w:t>
      </w:r>
      <w:r w:rsidRPr="0042247C">
        <w:t>Всеки бенефициент се задължава след сключване на Административен договор за БФП да създаде „код за достъп“ в секция „Договори“ в ИСУН с права „четене“ на служител/и на</w:t>
      </w:r>
      <w:r>
        <w:t xml:space="preserve"> МИГ –</w:t>
      </w:r>
      <w:r w:rsidR="00C05812" w:rsidRPr="00C05812">
        <w:t xml:space="preserve"> </w:t>
      </w:r>
      <w:r w:rsidR="00C05812">
        <w:t>Мъглиж, Казанлък, Гурково</w:t>
      </w:r>
      <w:r>
        <w:t xml:space="preserve"> </w:t>
      </w:r>
      <w:r w:rsidRPr="0042247C">
        <w:t>във връзка с изпълнение на задълженията им по чл. 51 на ПМС 161/2016.</w:t>
      </w:r>
    </w:p>
    <w:p w14:paraId="335FEE31" w14:textId="77777777" w:rsidR="0009188E" w:rsidRPr="00C4398D" w:rsidRDefault="0009188E" w:rsidP="002459AF">
      <w:pPr>
        <w:shd w:val="clear" w:color="auto" w:fill="FEFEFE"/>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C4398D">
        <w:rPr>
          <w:rFonts w:ascii="Times New Roman" w:hAnsi="Times New Roman" w:cs="Times New Roman"/>
          <w:color w:val="000000"/>
          <w:sz w:val="24"/>
          <w:szCs w:val="24"/>
        </w:rPr>
        <w:t>Получателят може да подаде заявление за промяна на вече сключения договор за предоставяне на финансова помощ чрез ИСУН. Към заявлението се прилагат доказателствата, необходими за преценката на основателността му.</w:t>
      </w:r>
    </w:p>
    <w:p w14:paraId="0241A6BF" w14:textId="77777777" w:rsidR="0009188E" w:rsidRPr="00C4398D" w:rsidRDefault="0009188E" w:rsidP="002459AF">
      <w:pPr>
        <w:shd w:val="clear" w:color="auto" w:fill="FEFEFE"/>
        <w:rPr>
          <w:rFonts w:ascii="Times New Roman" w:hAnsi="Times New Roman" w:cs="Times New Roman"/>
          <w:color w:val="000000"/>
          <w:sz w:val="24"/>
          <w:szCs w:val="24"/>
        </w:rPr>
      </w:pPr>
      <w:r w:rsidRPr="00C4398D">
        <w:rPr>
          <w:rFonts w:ascii="Times New Roman" w:hAnsi="Times New Roman" w:cs="Times New Roman"/>
          <w:color w:val="000000"/>
          <w:sz w:val="24"/>
          <w:szCs w:val="24"/>
        </w:rPr>
        <w:t xml:space="preserve"> Не се допуска изменение и/или допълнение на договора за финансова помощ, което:</w:t>
      </w:r>
    </w:p>
    <w:p w14:paraId="2BA691CE" w14:textId="77777777" w:rsidR="0009188E" w:rsidRPr="00C4398D" w:rsidRDefault="0009188E" w:rsidP="00105DA3">
      <w:pPr>
        <w:pStyle w:val="a6"/>
        <w:shd w:val="clear" w:color="auto" w:fill="FEFEFE"/>
        <w:spacing w:line="276" w:lineRule="auto"/>
        <w:jc w:val="both"/>
        <w:rPr>
          <w:color w:val="000000"/>
        </w:rPr>
      </w:pPr>
      <w:r w:rsidRPr="00C4398D">
        <w:rPr>
          <w:color w:val="000000"/>
        </w:rPr>
        <w:t>1. засяга основната цел на дейността и/или променя предназначението на инвестицията съгласно одобрения проект;</w:t>
      </w:r>
    </w:p>
    <w:p w14:paraId="303449F5" w14:textId="77777777" w:rsidR="0009188E" w:rsidRPr="00C4398D" w:rsidRDefault="0009188E" w:rsidP="00105DA3">
      <w:pPr>
        <w:pStyle w:val="a6"/>
        <w:shd w:val="clear" w:color="auto" w:fill="FEFEFE"/>
        <w:spacing w:line="276" w:lineRule="auto"/>
        <w:jc w:val="both"/>
        <w:rPr>
          <w:color w:val="000000"/>
        </w:rPr>
      </w:pPr>
      <w:r w:rsidRPr="00C4398D">
        <w:rPr>
          <w:color w:val="000000"/>
        </w:rPr>
        <w:t>2. води до несъответствие с целите, дейностите, изискванията и критериите за оценка;</w:t>
      </w:r>
    </w:p>
    <w:p w14:paraId="6105F65F" w14:textId="77777777" w:rsidR="0009188E" w:rsidRPr="00C4398D" w:rsidRDefault="0009188E" w:rsidP="00105DA3">
      <w:pPr>
        <w:pStyle w:val="a6"/>
        <w:shd w:val="clear" w:color="auto" w:fill="FEFEFE"/>
        <w:spacing w:line="276" w:lineRule="auto"/>
        <w:jc w:val="both"/>
        <w:rPr>
          <w:color w:val="000000"/>
        </w:rPr>
      </w:pPr>
      <w:r w:rsidRPr="00C4398D">
        <w:rPr>
          <w:color w:val="000000"/>
        </w:rPr>
        <w:t>3. води до увеличение на стойността на договорената финансова помощ.</w:t>
      </w:r>
    </w:p>
    <w:p w14:paraId="3CC98775" w14:textId="77777777" w:rsidR="0009188E" w:rsidRPr="00C4398D" w:rsidRDefault="0009188E" w:rsidP="002459AF">
      <w:pPr>
        <w:pStyle w:val="a6"/>
        <w:shd w:val="clear" w:color="auto" w:fill="FEFEFE"/>
        <w:spacing w:line="276" w:lineRule="auto"/>
        <w:rPr>
          <w:color w:val="000000"/>
        </w:rPr>
      </w:pPr>
    </w:p>
    <w:p w14:paraId="1A5E7164" w14:textId="77777777" w:rsidR="0009188E" w:rsidRPr="00C4398D" w:rsidRDefault="0009188E" w:rsidP="002459AF">
      <w:pPr>
        <w:shd w:val="clear" w:color="auto" w:fill="FEFEFE"/>
        <w:jc w:val="both"/>
        <w:rPr>
          <w:rFonts w:ascii="Times New Roman" w:hAnsi="Times New Roman" w:cs="Times New Roman"/>
          <w:color w:val="000000"/>
          <w:sz w:val="24"/>
          <w:szCs w:val="24"/>
        </w:rPr>
      </w:pPr>
      <w:r w:rsidRPr="00C4398D">
        <w:rPr>
          <w:rFonts w:ascii="Times New Roman" w:hAnsi="Times New Roman" w:cs="Times New Roman"/>
          <w:color w:val="000000"/>
          <w:sz w:val="24"/>
          <w:szCs w:val="24"/>
        </w:rPr>
        <w:t>Местната инициативна група уведомява чрез ИСУН ДФЗ за одобреното заявление за промяна на договора за предоставяне на финансова помощ в ДФЗ не по-късно от два месеца преди изтичането на срока на договора с получателя на финансова помощ.</w:t>
      </w:r>
    </w:p>
    <w:p w14:paraId="3430D3A8" w14:textId="77777777" w:rsidR="0009188E" w:rsidRPr="00E76616" w:rsidRDefault="0009188E" w:rsidP="002459AF">
      <w:pPr>
        <w:pStyle w:val="1"/>
      </w:pPr>
      <w:bookmarkStart w:id="3" w:name="_Toc520199167"/>
      <w:r>
        <w:t xml:space="preserve">3. ТЕХНИЧЕСКО ИЗПЪЛНЕНИЕ НА </w:t>
      </w:r>
      <w:r w:rsidRPr="00C4398D">
        <w:t xml:space="preserve"> ПРОЕКТИТЕ</w:t>
      </w:r>
      <w:bookmarkEnd w:id="3"/>
      <w:r w:rsidRPr="00C4398D">
        <w:t xml:space="preserve"> </w:t>
      </w:r>
    </w:p>
    <w:p w14:paraId="5034B510" w14:textId="576654A8" w:rsidR="0009188E" w:rsidRPr="00BB614A"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финансовата помощ изпълнява проекта в съответствие с нормативните и договорните правила при спазване на условията на ПРСР 2014-2020, предоставяща финансовата помощ. Крайният срок за изпълнение на дейностите по проектите към стратегия за ВОМР</w:t>
      </w:r>
      <w:r>
        <w:rPr>
          <w:rFonts w:ascii="Times New Roman" w:hAnsi="Times New Roman" w:cs="Times New Roman"/>
          <w:color w:val="000000"/>
          <w:sz w:val="24"/>
          <w:szCs w:val="24"/>
        </w:rPr>
        <w:t xml:space="preserve">, финансирани от ЕЗФРСР </w:t>
      </w:r>
      <w:r w:rsidRPr="00BA08E7">
        <w:rPr>
          <w:rFonts w:ascii="Times New Roman" w:hAnsi="Times New Roman" w:cs="Times New Roman"/>
          <w:color w:val="000000"/>
          <w:sz w:val="24"/>
          <w:szCs w:val="24"/>
        </w:rPr>
        <w:t xml:space="preserve"> е до 30 юни 202</w:t>
      </w:r>
      <w:r w:rsidR="00C05812">
        <w:rPr>
          <w:rFonts w:ascii="Times New Roman" w:hAnsi="Times New Roman" w:cs="Times New Roman"/>
          <w:color w:val="000000"/>
          <w:sz w:val="24"/>
          <w:szCs w:val="24"/>
        </w:rPr>
        <w:t>5</w:t>
      </w:r>
      <w:r w:rsidRPr="00BA08E7">
        <w:rPr>
          <w:rFonts w:ascii="Times New Roman" w:hAnsi="Times New Roman" w:cs="Times New Roman"/>
          <w:color w:val="000000"/>
          <w:sz w:val="24"/>
          <w:szCs w:val="24"/>
        </w:rPr>
        <w:t xml:space="preserve"> г. </w:t>
      </w:r>
    </w:p>
    <w:p w14:paraId="11130945" w14:textId="77777777" w:rsidR="0009188E" w:rsidRPr="00BA08E7"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финансова помощ е длъжен незабавно да уве</w:t>
      </w:r>
      <w:r>
        <w:rPr>
          <w:rFonts w:ascii="Times New Roman" w:hAnsi="Times New Roman" w:cs="Times New Roman"/>
          <w:color w:val="000000"/>
          <w:sz w:val="24"/>
          <w:szCs w:val="24"/>
        </w:rPr>
        <w:t xml:space="preserve">доми </w:t>
      </w:r>
      <w:r w:rsidRPr="00AA0C9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УО на ПРСР 2014-2020, </w:t>
      </w:r>
      <w:r w:rsidRPr="00BA08E7">
        <w:rPr>
          <w:rFonts w:ascii="Times New Roman" w:hAnsi="Times New Roman" w:cs="Times New Roman"/>
          <w:color w:val="000000"/>
          <w:sz w:val="24"/>
          <w:szCs w:val="24"/>
        </w:rPr>
        <w:t xml:space="preserve">ДФЗ  и МИГ за всяко обстоятелство, което би могло да възпрепятства или забави осъществяването на дейностите по проекта. Страните по договора не отговарят за неизпълнение на задължение, ако то се дължи на непреодолима сила или извънредно обстоятелство. В този случай  случаите получателят на помощта или упълномощено от него лице е длъжен да уведоми писмено ДФЗ за възникването на непреодолима сила или </w:t>
      </w:r>
      <w:r w:rsidRPr="00BA08E7">
        <w:rPr>
          <w:rFonts w:ascii="Times New Roman" w:hAnsi="Times New Roman" w:cs="Times New Roman"/>
          <w:color w:val="000000"/>
          <w:sz w:val="24"/>
          <w:szCs w:val="24"/>
        </w:rPr>
        <w:lastRenderedPageBreak/>
        <w:t xml:space="preserve">извънредно обстоятелство и да приложи достатъчно доказателства във връзка с това в срок до 15 работни дни от датата, на която получателят или упълномощеното лице е в състояние да го направи. Срокът се смята спазен, ако информацията и/или документите са депозирани </w:t>
      </w:r>
      <w:r>
        <w:rPr>
          <w:rFonts w:ascii="Times New Roman" w:hAnsi="Times New Roman" w:cs="Times New Roman"/>
          <w:color w:val="000000"/>
          <w:sz w:val="24"/>
          <w:szCs w:val="24"/>
        </w:rPr>
        <w:t xml:space="preserve">в деловодството на ДФЗ </w:t>
      </w:r>
      <w:r w:rsidRPr="00BA08E7">
        <w:rPr>
          <w:rFonts w:ascii="Times New Roman" w:hAnsi="Times New Roman" w:cs="Times New Roman"/>
          <w:color w:val="000000"/>
          <w:sz w:val="24"/>
          <w:szCs w:val="24"/>
        </w:rPr>
        <w:t xml:space="preserve"> в посочения срок.</w:t>
      </w:r>
    </w:p>
    <w:p w14:paraId="22576978" w14:textId="77777777" w:rsidR="0009188E" w:rsidRPr="00BA08E7"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финансовата помощ е длъжен да води всички финансови операции, свързани с подпомаганите дейности, в отделна аналитична счетоводна сметка. Получателят е длъжен да организира подробна счетоводна отчетност, която да е достатъчна за установяване и проследяване на възстановим и невъзстановим ДДС по всеки договор.  Ползвателите на помощ застраховат активите, предмет на подпомагане, за срока, рисковете и при условията, посочени в договора за предоставяне на финансова помощ.</w:t>
      </w:r>
    </w:p>
    <w:p w14:paraId="0E75EC6D" w14:textId="77777777" w:rsidR="0009188E" w:rsidRPr="00BA08E7"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помощта е длъжен да предоста</w:t>
      </w:r>
      <w:r>
        <w:rPr>
          <w:rFonts w:ascii="Times New Roman" w:hAnsi="Times New Roman" w:cs="Times New Roman"/>
          <w:color w:val="000000"/>
          <w:sz w:val="24"/>
          <w:szCs w:val="24"/>
        </w:rPr>
        <w:t>вя на УО на ПРСР 2014 - 2020 г.</w:t>
      </w:r>
      <w:r w:rsidRPr="00BA08E7">
        <w:rPr>
          <w:rFonts w:ascii="Times New Roman" w:hAnsi="Times New Roman" w:cs="Times New Roman"/>
          <w:color w:val="000000"/>
          <w:sz w:val="24"/>
          <w:szCs w:val="24"/>
        </w:rPr>
        <w:t xml:space="preserve"> и на ДФЗ всяка поискана информация за осъществяването на дейността по проекта.</w:t>
      </w:r>
    </w:p>
    <w:p w14:paraId="5CFBBE2E" w14:textId="77777777" w:rsidR="0009188E" w:rsidRPr="00BA08E7"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помощта е длъжен да предоставя достъп до документи и да съдейства за осъществяване на проверки, осъществявани от надлежно упълномощените представители на УО на ПРСР 2014 - 2020 г., и на ДФЗ, Сметната палата, Европейската комисия и Европейската сметна палата, Европейската служба за борба с измамите, Изпълнителна агенция "Сертификационен одит на средствата от европейските земеделски фондове", както и на всеки упълномощен външен одитор в срок до 5 години, считано от последното плащане по споразумението за предоставяне на финансова помощ.</w:t>
      </w:r>
    </w:p>
    <w:p w14:paraId="40BBC779" w14:textId="77777777" w:rsidR="0009188E" w:rsidRPr="00BA08E7"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финансова помощ е длъжен да:</w:t>
      </w:r>
    </w:p>
    <w:p w14:paraId="7EE041D9" w14:textId="77777777" w:rsidR="0009188E" w:rsidRPr="00BA08E7" w:rsidRDefault="0009188E" w:rsidP="00105DA3">
      <w:pPr>
        <w:pStyle w:val="a6"/>
        <w:shd w:val="clear" w:color="auto" w:fill="FEFEFE"/>
        <w:spacing w:line="276" w:lineRule="auto"/>
        <w:jc w:val="both"/>
        <w:rPr>
          <w:color w:val="000000"/>
        </w:rPr>
      </w:pPr>
      <w:r w:rsidRPr="00BA08E7">
        <w:rPr>
          <w:color w:val="000000"/>
        </w:rPr>
        <w:t>1. съхранява всички документи, свързани с подпомаганите дейности;</w:t>
      </w:r>
    </w:p>
    <w:p w14:paraId="7C4B1A50" w14:textId="77777777" w:rsidR="0009188E" w:rsidRPr="00BA08E7" w:rsidRDefault="0009188E" w:rsidP="00105DA3">
      <w:pPr>
        <w:pStyle w:val="a6"/>
        <w:shd w:val="clear" w:color="auto" w:fill="FEFEFE"/>
        <w:spacing w:line="276" w:lineRule="auto"/>
        <w:jc w:val="both"/>
        <w:rPr>
          <w:color w:val="000000"/>
        </w:rPr>
      </w:pPr>
      <w:r w:rsidRPr="00BA08E7">
        <w:rPr>
          <w:color w:val="000000"/>
        </w:rPr>
        <w:t>2. използва закупените/подобрените/реконструирани/изградени въз основа на одобрения проект активи по предназначение;</w:t>
      </w:r>
    </w:p>
    <w:p w14:paraId="683D7243" w14:textId="77777777" w:rsidR="0009188E" w:rsidRPr="00BA08E7" w:rsidRDefault="0009188E" w:rsidP="00105DA3">
      <w:pPr>
        <w:pStyle w:val="a6"/>
        <w:shd w:val="clear" w:color="auto" w:fill="FEFEFE"/>
        <w:spacing w:line="276" w:lineRule="auto"/>
        <w:jc w:val="both"/>
        <w:rPr>
          <w:color w:val="000000"/>
        </w:rPr>
      </w:pPr>
      <w:r w:rsidRPr="00BA08E7">
        <w:rPr>
          <w:color w:val="000000"/>
        </w:rPr>
        <w:t>3. не прехвърля собствеността върху активите - предмет на подпомагане, под каквато и да е форма с изключение на случаите, когато това се изисква по закон;</w:t>
      </w:r>
    </w:p>
    <w:p w14:paraId="18555048" w14:textId="77777777" w:rsidR="0009188E" w:rsidRPr="00BA08E7" w:rsidRDefault="0009188E" w:rsidP="00105DA3">
      <w:pPr>
        <w:pStyle w:val="a6"/>
        <w:shd w:val="clear" w:color="auto" w:fill="FEFEFE"/>
        <w:spacing w:line="276" w:lineRule="auto"/>
        <w:jc w:val="both"/>
        <w:rPr>
          <w:color w:val="000000"/>
        </w:rPr>
      </w:pPr>
      <w:r w:rsidRPr="00BA08E7">
        <w:rPr>
          <w:color w:val="000000"/>
        </w:rPr>
        <w:t>4. не преотстъпва ползването на активите - предмет на подпомагането, под каквато и да е форма;</w:t>
      </w:r>
    </w:p>
    <w:p w14:paraId="1BF588C4" w14:textId="77777777" w:rsidR="0009188E" w:rsidRPr="00BA08E7" w:rsidRDefault="0009188E" w:rsidP="00105DA3">
      <w:pPr>
        <w:pStyle w:val="a6"/>
        <w:shd w:val="clear" w:color="auto" w:fill="FEFEFE"/>
        <w:spacing w:line="276" w:lineRule="auto"/>
        <w:jc w:val="both"/>
        <w:rPr>
          <w:color w:val="000000"/>
        </w:rPr>
      </w:pPr>
      <w:r w:rsidRPr="00BA08E7">
        <w:rPr>
          <w:color w:val="000000"/>
        </w:rPr>
        <w:t>5. не променя местоположението на подпомогнатата дейност;</w:t>
      </w:r>
    </w:p>
    <w:p w14:paraId="358C79EE" w14:textId="77777777" w:rsidR="0009188E" w:rsidRPr="00BA08E7" w:rsidRDefault="0009188E" w:rsidP="00105DA3">
      <w:pPr>
        <w:pStyle w:val="a6"/>
        <w:shd w:val="clear" w:color="auto" w:fill="FEFEFE"/>
        <w:spacing w:line="276" w:lineRule="auto"/>
        <w:jc w:val="both"/>
        <w:rPr>
          <w:color w:val="000000"/>
        </w:rPr>
      </w:pPr>
      <w:r w:rsidRPr="00BA08E7">
        <w:rPr>
          <w:color w:val="000000"/>
        </w:rPr>
        <w:t>6. не преустановява подпомогнатата дейност.</w:t>
      </w:r>
    </w:p>
    <w:p w14:paraId="692E782D" w14:textId="77777777" w:rsidR="0009188E" w:rsidRDefault="0009188E" w:rsidP="00E8676D">
      <w:pPr>
        <w:shd w:val="clear" w:color="auto" w:fill="FEFEFE"/>
        <w:jc w:val="both"/>
        <w:rPr>
          <w:rFonts w:ascii="Times New Roman" w:hAnsi="Times New Roman" w:cs="Times New Roman"/>
          <w:color w:val="000000"/>
          <w:sz w:val="24"/>
          <w:szCs w:val="24"/>
        </w:rPr>
      </w:pPr>
      <w:r w:rsidRPr="00DA20C8">
        <w:rPr>
          <w:rFonts w:ascii="Times New Roman" w:hAnsi="Times New Roman" w:cs="Times New Roman"/>
          <w:color w:val="000000"/>
          <w:sz w:val="24"/>
          <w:szCs w:val="24"/>
        </w:rPr>
        <w:t>Получателят е длъжен да изпълня</w:t>
      </w:r>
      <w:r>
        <w:rPr>
          <w:rFonts w:ascii="Times New Roman" w:hAnsi="Times New Roman" w:cs="Times New Roman"/>
          <w:color w:val="000000"/>
          <w:sz w:val="24"/>
          <w:szCs w:val="24"/>
        </w:rPr>
        <w:t xml:space="preserve">ва тези задълженията </w:t>
      </w:r>
      <w:r w:rsidRPr="00AA0C9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в сроковете, съгласно условията на административния договор.</w:t>
      </w:r>
    </w:p>
    <w:p w14:paraId="36C53296" w14:textId="77777777" w:rsidR="0009188E" w:rsidRPr="00BB614A" w:rsidRDefault="0009188E" w:rsidP="00E8676D">
      <w:pPr>
        <w:shd w:val="clear" w:color="auto" w:fill="FEFEFE"/>
        <w:jc w:val="both"/>
        <w:rPr>
          <w:rFonts w:ascii="Times New Roman" w:hAnsi="Times New Roman" w:cs="Times New Roman"/>
          <w:color w:val="000000"/>
          <w:sz w:val="24"/>
          <w:szCs w:val="24"/>
        </w:rPr>
      </w:pPr>
      <w:r w:rsidRPr="00BB614A">
        <w:rPr>
          <w:rFonts w:ascii="Times New Roman" w:hAnsi="Times New Roman" w:cs="Times New Roman"/>
          <w:sz w:val="24"/>
          <w:szCs w:val="24"/>
        </w:rPr>
        <w:t>Когато получателят на помощта не изпълнява свои нормативни или договорни задължения след изплащане на финансова помощ, ДФЗ може да поиска връщане на вече изплатени суми заедно със законната лихва върху тях и/или да прекрати всички договори, сключени с получателя</w:t>
      </w:r>
      <w:r>
        <w:rPr>
          <w:rFonts w:ascii="Times New Roman" w:hAnsi="Times New Roman" w:cs="Times New Roman"/>
          <w:sz w:val="24"/>
          <w:szCs w:val="24"/>
        </w:rPr>
        <w:t>.</w:t>
      </w:r>
    </w:p>
    <w:p w14:paraId="46326EF9" w14:textId="77777777" w:rsidR="0009188E" w:rsidRPr="00E76616" w:rsidRDefault="0009188E" w:rsidP="002459AF">
      <w:pPr>
        <w:pStyle w:val="1"/>
        <w:rPr>
          <w:color w:val="000000"/>
          <w:lang w:eastAsia="bg-BG"/>
        </w:rPr>
      </w:pPr>
      <w:bookmarkStart w:id="4" w:name="_Toc520199168"/>
      <w:r w:rsidRPr="00E76616">
        <w:rPr>
          <w:color w:val="000000"/>
        </w:rPr>
        <w:lastRenderedPageBreak/>
        <w:t xml:space="preserve">4. </w:t>
      </w:r>
      <w:r w:rsidRPr="00C4398D">
        <w:t>ПРОЦЕДУРИ</w:t>
      </w:r>
      <w:r w:rsidRPr="00E76616">
        <w:t xml:space="preserve"> ЗА  ИЗБОР НА ИЗПЪЛНИТЕЛИ ЗА ВЪЗЛАГАНЕ НА ДЕЙНОСТИ ПО ИЗПЪЛНЕНИЕ НА ДОГОВОРА ЗА БФП</w:t>
      </w:r>
      <w:bookmarkEnd w:id="4"/>
    </w:p>
    <w:p w14:paraId="17D80F11" w14:textId="77777777" w:rsidR="0009188E" w:rsidRDefault="0009188E" w:rsidP="008F0751">
      <w:pPr>
        <w:spacing w:after="0"/>
        <w:jc w:val="both"/>
        <w:rPr>
          <w:rFonts w:ascii="Times New Roman" w:hAnsi="Times New Roman" w:cs="Times New Roman"/>
          <w:sz w:val="24"/>
          <w:szCs w:val="24"/>
        </w:rPr>
      </w:pPr>
      <w:r>
        <w:rPr>
          <w:rFonts w:ascii="Times New Roman" w:hAnsi="Times New Roman" w:cs="Times New Roman"/>
          <w:sz w:val="24"/>
          <w:szCs w:val="24"/>
        </w:rPr>
        <w:t xml:space="preserve">В случай, че </w:t>
      </w:r>
      <w:r w:rsidRPr="000D6EC5">
        <w:rPr>
          <w:rFonts w:ascii="Times New Roman" w:hAnsi="Times New Roman" w:cs="Times New Roman"/>
          <w:sz w:val="24"/>
          <w:szCs w:val="24"/>
        </w:rPr>
        <w:t xml:space="preserve"> са изпълнени условията на чл. 50,</w:t>
      </w:r>
      <w:r>
        <w:rPr>
          <w:rFonts w:ascii="Times New Roman" w:hAnsi="Times New Roman" w:cs="Times New Roman"/>
          <w:sz w:val="24"/>
          <w:szCs w:val="24"/>
        </w:rPr>
        <w:t xml:space="preserve"> ал. 2 от ЗУСЕФСУ, кандидатът </w:t>
      </w:r>
      <w:r w:rsidRPr="000D6EC5">
        <w:rPr>
          <w:rFonts w:ascii="Times New Roman" w:hAnsi="Times New Roman" w:cs="Times New Roman"/>
          <w:sz w:val="24"/>
          <w:szCs w:val="24"/>
        </w:rPr>
        <w:t xml:space="preserve"> е задължен да прилага </w:t>
      </w:r>
      <w:r>
        <w:rPr>
          <w:rFonts w:ascii="Times New Roman" w:hAnsi="Times New Roman" w:cs="Times New Roman"/>
          <w:sz w:val="24"/>
          <w:szCs w:val="24"/>
        </w:rPr>
        <w:t>правилата на</w:t>
      </w:r>
      <w:r w:rsidRPr="008424BA">
        <w:rPr>
          <w:rFonts w:ascii="Times New Roman" w:hAnsi="Times New Roman" w:cs="Times New Roman"/>
          <w:sz w:val="24"/>
          <w:szCs w:val="24"/>
        </w:rPr>
        <w:t xml:space="preserve"> Постановление № 160 на Министерския съвет от 2016 г. за определяне правилата за разглеждане и оценяване на оферти и сключването на договорите в процедурата за избор с публична покана от получателя на безвъзмездна финансова помощ от Европейските структурни и инвестиционни фондове (ДВ, бр. 52 от 2016 г.) </w:t>
      </w:r>
      <w:r>
        <w:rPr>
          <w:rFonts w:ascii="Times New Roman" w:hAnsi="Times New Roman" w:cs="Times New Roman"/>
          <w:sz w:val="24"/>
          <w:szCs w:val="24"/>
        </w:rPr>
        <w:t xml:space="preserve"> </w:t>
      </w:r>
      <w:r w:rsidRPr="008424BA">
        <w:rPr>
          <w:rFonts w:ascii="Times New Roman" w:hAnsi="Times New Roman" w:cs="Times New Roman"/>
          <w:sz w:val="24"/>
          <w:szCs w:val="24"/>
        </w:rPr>
        <w:t>(ПМС № 160).</w:t>
      </w:r>
    </w:p>
    <w:p w14:paraId="56C6B306" w14:textId="77777777" w:rsidR="0009188E" w:rsidRPr="0049422A" w:rsidRDefault="0009188E" w:rsidP="0049422A">
      <w:pPr>
        <w:pStyle w:val="1"/>
        <w:rPr>
          <w:color w:val="000000"/>
        </w:rPr>
      </w:pPr>
      <w:bookmarkStart w:id="5" w:name="_Toc520199169"/>
      <w:r w:rsidRPr="00C4398D">
        <w:rPr>
          <w:sz w:val="22"/>
          <w:szCs w:val="22"/>
        </w:rPr>
        <w:t>5</w:t>
      </w:r>
      <w:r w:rsidRPr="00C4398D">
        <w:t xml:space="preserve">. </w:t>
      </w:r>
      <w:bookmarkEnd w:id="5"/>
      <w:r>
        <w:t>ФИНАНСОВО ИЗПЪЛНЕНИЕ НА ПРОЕКТИТЕ И ПЛАЩАНЕ</w:t>
      </w:r>
      <w:r w:rsidRPr="00C4398D">
        <w:t xml:space="preserve"> </w:t>
      </w:r>
    </w:p>
    <w:p w14:paraId="1FCEE1B2" w14:textId="77777777" w:rsidR="0009188E" w:rsidRDefault="0009188E" w:rsidP="00E8676D">
      <w:pPr>
        <w:shd w:val="clear" w:color="auto" w:fill="FEFEFE"/>
        <w:spacing w:after="0"/>
        <w:jc w:val="both"/>
        <w:rPr>
          <w:rFonts w:ascii="Times New Roman" w:hAnsi="Times New Roman" w:cs="Times New Roman"/>
          <w:b/>
          <w:bCs/>
          <w:color w:val="000000"/>
          <w:sz w:val="24"/>
          <w:szCs w:val="24"/>
        </w:rPr>
      </w:pPr>
    </w:p>
    <w:p w14:paraId="5EB52E72" w14:textId="77777777" w:rsidR="0009188E" w:rsidRDefault="0009188E" w:rsidP="00E8676D">
      <w:pPr>
        <w:shd w:val="clear" w:color="auto" w:fill="FEFEFE"/>
        <w:spacing w:after="0"/>
        <w:jc w:val="both"/>
        <w:rPr>
          <w:rFonts w:ascii="Times New Roman" w:hAnsi="Times New Roman" w:cs="Times New Roman"/>
          <w:b/>
          <w:bCs/>
          <w:color w:val="000000"/>
          <w:sz w:val="24"/>
          <w:szCs w:val="24"/>
        </w:rPr>
      </w:pPr>
      <w:r w:rsidRPr="00D67E30">
        <w:rPr>
          <w:rFonts w:ascii="Times New Roman" w:hAnsi="Times New Roman" w:cs="Times New Roman"/>
          <w:b/>
          <w:bCs/>
          <w:color w:val="000000"/>
          <w:sz w:val="24"/>
          <w:szCs w:val="24"/>
        </w:rPr>
        <w:t xml:space="preserve">Изплащането на финансовата помощ се извършва в съответствие с разпоредбите на Наредба № 4 от 30.05.2018 г. за условията и реда за изплащане, намаляване или отказ за изплащане, или за оттегляне на изплатената финансова помощ за мерките и </w:t>
      </w:r>
      <w:proofErr w:type="spellStart"/>
      <w:r w:rsidRPr="00D67E30">
        <w:rPr>
          <w:rFonts w:ascii="Times New Roman" w:hAnsi="Times New Roman" w:cs="Times New Roman"/>
          <w:b/>
          <w:bCs/>
          <w:color w:val="000000"/>
          <w:sz w:val="24"/>
          <w:szCs w:val="24"/>
        </w:rPr>
        <w:t>подмерките</w:t>
      </w:r>
      <w:proofErr w:type="spellEnd"/>
      <w:r w:rsidRPr="00D67E30">
        <w:rPr>
          <w:rFonts w:ascii="Times New Roman" w:hAnsi="Times New Roman" w:cs="Times New Roman"/>
          <w:b/>
          <w:bCs/>
          <w:color w:val="000000"/>
          <w:sz w:val="24"/>
          <w:szCs w:val="24"/>
        </w:rPr>
        <w:t xml:space="preserve"> по чл. 9б, т. 2 от Закона за подпомагане на земеделските производители.</w:t>
      </w:r>
    </w:p>
    <w:p w14:paraId="67C3C1E0" w14:textId="77777777" w:rsidR="0009188E" w:rsidRDefault="0009188E" w:rsidP="00E8676D">
      <w:pPr>
        <w:shd w:val="clear" w:color="auto" w:fill="FEFEFE"/>
        <w:spacing w:after="0"/>
        <w:jc w:val="both"/>
        <w:rPr>
          <w:rFonts w:ascii="Times New Roman" w:hAnsi="Times New Roman" w:cs="Times New Roman"/>
          <w:b/>
          <w:bCs/>
          <w:color w:val="000000"/>
          <w:sz w:val="24"/>
          <w:szCs w:val="24"/>
        </w:rPr>
      </w:pPr>
    </w:p>
    <w:p w14:paraId="5BF18EE2" w14:textId="77777777" w:rsidR="0009188E" w:rsidRDefault="0009188E" w:rsidP="00E8676D">
      <w:pPr>
        <w:shd w:val="clear" w:color="auto" w:fill="FEFEFE"/>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Плащанията могат да бъдат авансови, междинни и окончателни.</w:t>
      </w:r>
    </w:p>
    <w:p w14:paraId="5D034C24" w14:textId="77777777" w:rsidR="0009188E" w:rsidRPr="00AA0C98" w:rsidRDefault="0009188E" w:rsidP="00E8676D">
      <w:pPr>
        <w:shd w:val="clear" w:color="auto" w:fill="FEFEFE"/>
        <w:spacing w:after="0"/>
        <w:jc w:val="both"/>
        <w:rPr>
          <w:rFonts w:ascii="Times New Roman" w:hAnsi="Times New Roman" w:cs="Times New Roman"/>
          <w:color w:val="000000"/>
          <w:sz w:val="24"/>
          <w:szCs w:val="24"/>
          <w:lang w:val="ru-RU"/>
        </w:rPr>
      </w:pPr>
    </w:p>
    <w:p w14:paraId="628CEB53" w14:textId="77777777" w:rsidR="0009188E" w:rsidRDefault="0009188E" w:rsidP="0049422A">
      <w:pPr>
        <w:jc w:val="both"/>
        <w:rPr>
          <w:rFonts w:ascii="Times New Roman" w:hAnsi="Times New Roman" w:cs="Times New Roman"/>
          <w:sz w:val="24"/>
          <w:szCs w:val="24"/>
          <w:highlight w:val="white"/>
          <w:shd w:val="clear" w:color="auto" w:fill="FEFEFE"/>
        </w:rPr>
      </w:pPr>
      <w:r w:rsidRPr="0082173B">
        <w:rPr>
          <w:rFonts w:ascii="Times New Roman" w:hAnsi="Times New Roman" w:cs="Times New Roman"/>
          <w:sz w:val="24"/>
          <w:szCs w:val="24"/>
          <w:highlight w:val="white"/>
          <w:shd w:val="clear" w:color="auto" w:fill="FEFEFE"/>
        </w:rPr>
        <w:t xml:space="preserve">Искането за плащане се подава от бенефициента чрез </w:t>
      </w:r>
      <w:hyperlink r:id="rId13" w:history="1">
        <w:r w:rsidRPr="0082173B">
          <w:rPr>
            <w:rFonts w:ascii="Times New Roman" w:hAnsi="Times New Roman" w:cs="Times New Roman"/>
            <w:color w:val="0000FF"/>
            <w:sz w:val="24"/>
            <w:szCs w:val="24"/>
            <w:highlight w:val="white"/>
            <w:u w:val="single"/>
            <w:shd w:val="clear" w:color="auto" w:fill="FEFEFE"/>
          </w:rPr>
          <w:t>ИСУН</w:t>
        </w:r>
      </w:hyperlink>
      <w:r w:rsidRPr="0082173B">
        <w:rPr>
          <w:rFonts w:ascii="Times New Roman" w:hAnsi="Times New Roman" w:cs="Times New Roman"/>
          <w:sz w:val="24"/>
          <w:szCs w:val="24"/>
          <w:highlight w:val="white"/>
          <w:shd w:val="clear" w:color="auto" w:fill="FEFEFE"/>
        </w:rPr>
        <w:t xml:space="preserve"> по образец, под формата на електронен формуляр, публикуван в ИСУН с приложени към него изискуеми документи, съгласно документите по чл. 26 от </w:t>
      </w:r>
      <w:r>
        <w:rPr>
          <w:rFonts w:ascii="Times New Roman" w:hAnsi="Times New Roman" w:cs="Times New Roman"/>
          <w:color w:val="000000"/>
          <w:sz w:val="24"/>
          <w:szCs w:val="24"/>
          <w:lang w:eastAsia="bg-BG"/>
        </w:rPr>
        <w:t>З</w:t>
      </w:r>
      <w:r w:rsidRPr="000033FD">
        <w:rPr>
          <w:rFonts w:ascii="Times New Roman" w:hAnsi="Times New Roman" w:cs="Times New Roman"/>
          <w:color w:val="000000"/>
          <w:sz w:val="24"/>
          <w:szCs w:val="24"/>
          <w:lang w:eastAsia="bg-BG"/>
        </w:rPr>
        <w:t>акон</w:t>
      </w:r>
      <w:r>
        <w:rPr>
          <w:rFonts w:ascii="Times New Roman" w:hAnsi="Times New Roman" w:cs="Times New Roman"/>
          <w:color w:val="000000"/>
          <w:sz w:val="24"/>
          <w:szCs w:val="24"/>
          <w:lang w:eastAsia="bg-BG"/>
        </w:rPr>
        <w:t>а</w:t>
      </w:r>
      <w:r w:rsidRPr="000033FD">
        <w:rPr>
          <w:rFonts w:ascii="Times New Roman" w:hAnsi="Times New Roman" w:cs="Times New Roman"/>
          <w:color w:val="000000"/>
          <w:sz w:val="24"/>
          <w:szCs w:val="24"/>
          <w:lang w:eastAsia="bg-BG"/>
        </w:rPr>
        <w:t xml:space="preserve"> за управление на средствата от европейските фондове при споделено управление</w:t>
      </w:r>
      <w:r w:rsidRPr="0082173B">
        <w:rPr>
          <w:rFonts w:ascii="Times New Roman" w:hAnsi="Times New Roman" w:cs="Times New Roman"/>
          <w:sz w:val="24"/>
          <w:szCs w:val="24"/>
          <w:highlight w:val="white"/>
          <w:shd w:val="clear" w:color="auto" w:fill="FEFEFE"/>
        </w:rPr>
        <w:t xml:space="preserve"> (ЗУСЕФ</w:t>
      </w:r>
      <w:r>
        <w:rPr>
          <w:rFonts w:ascii="Times New Roman" w:hAnsi="Times New Roman" w:cs="Times New Roman"/>
          <w:sz w:val="24"/>
          <w:szCs w:val="24"/>
          <w:highlight w:val="white"/>
          <w:shd w:val="clear" w:color="auto" w:fill="FEFEFE"/>
        </w:rPr>
        <w:t>СУ</w:t>
      </w:r>
      <w:r w:rsidRPr="0082173B">
        <w:rPr>
          <w:rFonts w:ascii="Times New Roman" w:hAnsi="Times New Roman" w:cs="Times New Roman"/>
          <w:sz w:val="24"/>
          <w:szCs w:val="24"/>
          <w:highlight w:val="white"/>
          <w:shd w:val="clear" w:color="auto" w:fill="FEFEFE"/>
        </w:rPr>
        <w:t>).</w:t>
      </w:r>
    </w:p>
    <w:p w14:paraId="532CBEB8" w14:textId="77777777" w:rsidR="0009188E" w:rsidRDefault="0009188E" w:rsidP="0049422A">
      <w:pPr>
        <w:jc w:val="both"/>
        <w:rPr>
          <w:rFonts w:ascii="Times New Roman" w:hAnsi="Times New Roman" w:cs="Times New Roman"/>
          <w:sz w:val="24"/>
          <w:szCs w:val="24"/>
          <w:highlight w:val="white"/>
          <w:shd w:val="clear" w:color="auto" w:fill="FEFEFE"/>
        </w:rPr>
      </w:pPr>
      <w:r w:rsidRPr="00AF748A">
        <w:rPr>
          <w:rFonts w:ascii="Times New Roman" w:hAnsi="Times New Roman" w:cs="Times New Roman"/>
          <w:color w:val="000000"/>
          <w:sz w:val="24"/>
          <w:szCs w:val="24"/>
          <w:shd w:val="clear" w:color="auto" w:fill="FEFEFE"/>
        </w:rPr>
        <w:t>Документите, приложени към исканията за плащане, както и тези, представени от бенефициентите в резултат на допълнително искане от ДФЗ - РА, се представят на български език. Когато оригиналният документ е изготвен на чужд език, той трябва да бъде придружен с превод на български език, извършен от заклет преводач, а когато документът е официален по смисъла на</w:t>
      </w:r>
      <w:r w:rsidRPr="00AF748A">
        <w:rPr>
          <w:rStyle w:val="apple-converted-space"/>
          <w:rFonts w:ascii="Times New Roman" w:hAnsi="Times New Roman" w:cs="Times New Roman"/>
          <w:color w:val="000000"/>
          <w:sz w:val="24"/>
          <w:szCs w:val="24"/>
          <w:shd w:val="clear" w:color="auto" w:fill="FEFEFE"/>
        </w:rPr>
        <w:t> </w:t>
      </w:r>
      <w:r w:rsidRPr="00AF748A">
        <w:rPr>
          <w:rStyle w:val="newdocreference"/>
          <w:rFonts w:ascii="Times New Roman" w:hAnsi="Times New Roman" w:cs="Times New Roman"/>
          <w:color w:val="000000"/>
          <w:sz w:val="24"/>
          <w:szCs w:val="24"/>
          <w:shd w:val="clear" w:color="auto" w:fill="FEFEFE"/>
        </w:rPr>
        <w:t>Гражданския процесуален кодекс</w:t>
      </w:r>
      <w:r w:rsidRPr="00AF748A">
        <w:rPr>
          <w:rStyle w:val="apple-converted-space"/>
          <w:rFonts w:ascii="Times New Roman" w:hAnsi="Times New Roman" w:cs="Times New Roman"/>
          <w:color w:val="000000"/>
          <w:sz w:val="24"/>
          <w:szCs w:val="24"/>
          <w:shd w:val="clear" w:color="auto" w:fill="FEFEFE"/>
        </w:rPr>
        <w:t> </w:t>
      </w:r>
      <w:r w:rsidRPr="00AF748A">
        <w:rPr>
          <w:rFonts w:ascii="Times New Roman" w:hAnsi="Times New Roman" w:cs="Times New Roman"/>
          <w:color w:val="000000"/>
          <w:sz w:val="24"/>
          <w:szCs w:val="24"/>
          <w:shd w:val="clear" w:color="auto" w:fill="FEFEFE"/>
        </w:rPr>
        <w:t xml:space="preserve">- да бъде легализиран или с </w:t>
      </w:r>
      <w:proofErr w:type="spellStart"/>
      <w:r w:rsidRPr="00AF748A">
        <w:rPr>
          <w:rFonts w:ascii="Times New Roman" w:hAnsi="Times New Roman" w:cs="Times New Roman"/>
          <w:color w:val="000000"/>
          <w:sz w:val="24"/>
          <w:szCs w:val="24"/>
          <w:shd w:val="clear" w:color="auto" w:fill="FEFEFE"/>
        </w:rPr>
        <w:t>апостил</w:t>
      </w:r>
      <w:proofErr w:type="spellEnd"/>
      <w:r w:rsidRPr="00AF748A">
        <w:rPr>
          <w:rFonts w:ascii="Times New Roman" w:hAnsi="Times New Roman" w:cs="Times New Roman"/>
          <w:color w:val="000000"/>
          <w:sz w:val="24"/>
          <w:szCs w:val="24"/>
          <w:shd w:val="clear" w:color="auto" w:fill="FEFEFE"/>
        </w:rPr>
        <w:t>. Когато държавата, от която произхожда документът, е страна по</w:t>
      </w:r>
      <w:r w:rsidRPr="00AF748A">
        <w:rPr>
          <w:rStyle w:val="apple-converted-space"/>
          <w:rFonts w:ascii="Times New Roman" w:hAnsi="Times New Roman" w:cs="Times New Roman"/>
          <w:color w:val="000000"/>
          <w:sz w:val="24"/>
          <w:szCs w:val="24"/>
          <w:shd w:val="clear" w:color="auto" w:fill="FEFEFE"/>
        </w:rPr>
        <w:t> </w:t>
      </w:r>
      <w:r w:rsidRPr="00AF748A">
        <w:rPr>
          <w:rStyle w:val="newdocreference"/>
          <w:rFonts w:ascii="Times New Roman" w:hAnsi="Times New Roman" w:cs="Times New Roman"/>
          <w:color w:val="000000"/>
          <w:sz w:val="24"/>
          <w:szCs w:val="24"/>
          <w:shd w:val="clear" w:color="auto" w:fill="FEFEFE"/>
        </w:rPr>
        <w:t>Конвенцията за премахване на изискването за легализация на чуждестранни публични актове</w:t>
      </w:r>
      <w:r w:rsidRPr="00AF748A">
        <w:rPr>
          <w:rFonts w:ascii="Times New Roman" w:hAnsi="Times New Roman" w:cs="Times New Roman"/>
          <w:color w:val="000000"/>
          <w:sz w:val="24"/>
          <w:szCs w:val="24"/>
          <w:shd w:val="clear" w:color="auto" w:fill="FEFEFE"/>
        </w:rPr>
        <w:t>, ратифицирана със закон (ДВ, бр. 47 от 2000 г.), и има договор за правна помощ с Република България, освобождаващ документите от легализация, документът трябва да е представен съгласно режима на двустранния договор</w:t>
      </w:r>
      <w:r>
        <w:rPr>
          <w:rFonts w:ascii="Verdana" w:hAnsi="Verdana" w:cs="Verdana"/>
          <w:color w:val="000000"/>
          <w:sz w:val="18"/>
          <w:szCs w:val="18"/>
          <w:shd w:val="clear" w:color="auto" w:fill="FEFEFE"/>
        </w:rPr>
        <w:t>.</w:t>
      </w:r>
    </w:p>
    <w:p w14:paraId="769D8470" w14:textId="77777777" w:rsidR="0009188E" w:rsidRPr="00D17C2B" w:rsidRDefault="0009188E" w:rsidP="0049422A">
      <w:pPr>
        <w:jc w:val="both"/>
        <w:rPr>
          <w:rFonts w:ascii="Times New Roman" w:hAnsi="Times New Roman" w:cs="Times New Roman"/>
          <w:sz w:val="24"/>
          <w:szCs w:val="24"/>
        </w:rPr>
      </w:pPr>
      <w:r w:rsidRPr="009B1AC4">
        <w:rPr>
          <w:rFonts w:ascii="Times New Roman" w:hAnsi="Times New Roman" w:cs="Times New Roman"/>
          <w:sz w:val="24"/>
          <w:szCs w:val="24"/>
        </w:rPr>
        <w:t>С подписването на електронния формуляр на искането за плащане, бенефициентът удостоверява достоверността на всички приложени документи. Когато кандидатът се представлява от няколко лица заедно, формулярът се подписва от всеки от тях с квалифициран електронен подпис, наричан по-нататък „КЕП“.</w:t>
      </w:r>
    </w:p>
    <w:p w14:paraId="13EEB699"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За инвестиционни проекти е допустимо авансово плащане в съответствие с чл. 45 от Регламент (EC) № 1305/2013 и при спазване на условията на договора.</w:t>
      </w:r>
    </w:p>
    <w:p w14:paraId="47DFD370"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p>
    <w:p w14:paraId="70BF50F1"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Междинно плащане може да се извърши при условие, че е предвидено в проекта и в договора за предоставяне на финансова помощ.</w:t>
      </w:r>
    </w:p>
    <w:p w14:paraId="769124E9"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r w:rsidRPr="002F75FF">
        <w:rPr>
          <w:rFonts w:ascii="Times New Roman" w:hAnsi="Times New Roman" w:cs="Times New Roman"/>
          <w:sz w:val="24"/>
          <w:szCs w:val="24"/>
        </w:rPr>
        <w:lastRenderedPageBreak/>
        <w:t>Междинно плащане е допустимо не повече от един път за периода на изпълнение на проекта</w:t>
      </w:r>
      <w:r>
        <w:rPr>
          <w:rFonts w:ascii="Times New Roman" w:hAnsi="Times New Roman" w:cs="Times New Roman"/>
          <w:sz w:val="24"/>
          <w:szCs w:val="24"/>
        </w:rPr>
        <w:t>.</w:t>
      </w:r>
    </w:p>
    <w:p w14:paraId="3941E61F"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Окончателно плащане се заявява след извършване на дейностите по проекта, но не по-късно от един месец след изтичане на срока за изпълнението му, определен в договора.</w:t>
      </w:r>
    </w:p>
    <w:p w14:paraId="30260742"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Искане за плащане и приложените към него документи могат да бъдат изцяло или частично оттеглени от получателя по всяко време в писмена форма, като оттеглянето поставя получателя в положението, в което се е намирал преди подаването на оттеглените документи.</w:t>
      </w:r>
    </w:p>
    <w:p w14:paraId="3DF13A34" w14:textId="77777777" w:rsidR="0009188E" w:rsidRPr="003E2949"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Когато получателят е уведомен от ДФЗ за наличие на несъответствие и/или нередност в документите или за намерение да бъде извършена проверка/посещение на място, или когато при проверката/посещението на място се установи нередност, не се разрешава оттегляне по отношение на документите, засегнати от нередността. В този случай получателят се уведомява писмено за отказ на направеното искане за оттегляне.</w:t>
      </w:r>
    </w:p>
    <w:p w14:paraId="6A52C4D0"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Авансово плащане е допустимо, ако надвишава левовата равностойност на 2000 евро и е в размер до 50 на сто от публичната помощ, свързана с инвестицията. Получател, който е възложител по чл. 5 и 6 от Закона за обществените поръчки, може да заяви авансово плащане не по-късно от шест месеца след съгласуване на обществената поръчка и сключване на допълнително споразумение към договора за предоставяне на финансовата помощ за вписване на избрания изпълнител.</w:t>
      </w:r>
    </w:p>
    <w:p w14:paraId="04555D4C"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.Авансово плащане е допустимо само веднъж за срока на изпълнение на проекта.</w:t>
      </w:r>
    </w:p>
    <w:p w14:paraId="59E8D824" w14:textId="77777777" w:rsidR="0009188E" w:rsidRPr="0049422A" w:rsidRDefault="0009188E" w:rsidP="002459AF">
      <w:pPr>
        <w:shd w:val="clear" w:color="auto" w:fill="FEFEFE"/>
        <w:spacing w:after="0"/>
        <w:jc w:val="both"/>
        <w:rPr>
          <w:rFonts w:ascii="Times New Roman" w:hAnsi="Times New Roman" w:cs="Times New Roman"/>
          <w:color w:val="000000"/>
          <w:sz w:val="24"/>
          <w:szCs w:val="24"/>
        </w:rPr>
      </w:pPr>
      <w:r w:rsidRPr="0049422A">
        <w:rPr>
          <w:rFonts w:ascii="Times New Roman" w:hAnsi="Times New Roman" w:cs="Times New Roman"/>
          <w:color w:val="000000"/>
          <w:sz w:val="24"/>
          <w:szCs w:val="24"/>
        </w:rPr>
        <w:t xml:space="preserve">.Авансово плащане може да бъде заявено не по-рано от 10  дни и </w:t>
      </w:r>
      <w:r w:rsidRPr="0049422A">
        <w:rPr>
          <w:rFonts w:ascii="Times New Roman" w:hAnsi="Times New Roman" w:cs="Times New Roman"/>
          <w:sz w:val="24"/>
          <w:szCs w:val="24"/>
          <w:highlight w:val="white"/>
          <w:shd w:val="clear" w:color="auto" w:fill="FEFEFE"/>
        </w:rPr>
        <w:t xml:space="preserve"> не по-късно от шест месеца преди изтичане на крайния срок за изпълнение на одобрения проект, посочен в административния договор</w:t>
      </w:r>
      <w:r w:rsidRPr="0049422A">
        <w:rPr>
          <w:rFonts w:ascii="Times New Roman" w:hAnsi="Times New Roman" w:cs="Times New Roman"/>
          <w:color w:val="000000"/>
          <w:sz w:val="24"/>
          <w:szCs w:val="24"/>
        </w:rPr>
        <w:t>.</w:t>
      </w:r>
    </w:p>
    <w:p w14:paraId="54B8CB5F" w14:textId="77777777" w:rsidR="0009188E" w:rsidRPr="007E4EAF" w:rsidRDefault="0009188E" w:rsidP="002459AF">
      <w:pPr>
        <w:shd w:val="clear" w:color="auto" w:fill="FEFEFE"/>
        <w:spacing w:after="0"/>
        <w:jc w:val="both"/>
        <w:rPr>
          <w:rFonts w:ascii="Times New Roman" w:hAnsi="Times New Roman" w:cs="Times New Roman"/>
          <w:color w:val="000000"/>
          <w:sz w:val="24"/>
          <w:szCs w:val="24"/>
        </w:rPr>
      </w:pPr>
      <w:r w:rsidRPr="007E4EAF">
        <w:rPr>
          <w:rFonts w:ascii="Times New Roman" w:hAnsi="Times New Roman" w:cs="Times New Roman"/>
          <w:color w:val="000000"/>
          <w:sz w:val="24"/>
          <w:szCs w:val="24"/>
        </w:rPr>
        <w:t>При авансово плащане получателят представя  безусловна и неотменима банкова гаранция в полза на ДФЗ-РА  в размер 100 на сто от стойността на авансовото плащане</w:t>
      </w:r>
      <w:r w:rsidRPr="007E4EAF">
        <w:rPr>
          <w:rFonts w:ascii="Times New Roman" w:hAnsi="Times New Roman" w:cs="Times New Roman"/>
          <w:sz w:val="24"/>
          <w:szCs w:val="24"/>
          <w:highlight w:val="white"/>
          <w:shd w:val="clear" w:color="auto" w:fill="FEFEFE"/>
        </w:rPr>
        <w:t xml:space="preserve"> публикуван на </w:t>
      </w:r>
      <w:hyperlink r:id="rId14" w:history="1">
        <w:r w:rsidRPr="007E4EAF">
          <w:rPr>
            <w:rFonts w:ascii="Times New Roman" w:hAnsi="Times New Roman" w:cs="Times New Roman"/>
            <w:color w:val="0000FF"/>
            <w:sz w:val="24"/>
            <w:szCs w:val="24"/>
            <w:highlight w:val="white"/>
            <w:u w:val="single"/>
            <w:shd w:val="clear" w:color="auto" w:fill="FEFEFE"/>
          </w:rPr>
          <w:t>електронната страница</w:t>
        </w:r>
      </w:hyperlink>
      <w:r w:rsidRPr="007E4EAF">
        <w:rPr>
          <w:rFonts w:ascii="Times New Roman" w:hAnsi="Times New Roman" w:cs="Times New Roman"/>
          <w:sz w:val="24"/>
          <w:szCs w:val="24"/>
          <w:highlight w:val="white"/>
          <w:shd w:val="clear" w:color="auto" w:fill="FEFEFE"/>
        </w:rPr>
        <w:t xml:space="preserve"> на ДФЗ - РА;</w:t>
      </w:r>
      <w:r w:rsidRPr="007E4EAF">
        <w:rPr>
          <w:rFonts w:ascii="Times New Roman" w:hAnsi="Times New Roman" w:cs="Times New Roman"/>
          <w:color w:val="000000"/>
          <w:sz w:val="24"/>
          <w:szCs w:val="24"/>
        </w:rPr>
        <w:t xml:space="preserve"> , </w:t>
      </w:r>
    </w:p>
    <w:p w14:paraId="505EE3BC" w14:textId="77777777" w:rsidR="0009188E" w:rsidRPr="00AB0A57" w:rsidRDefault="0009188E" w:rsidP="007E4E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За проект, по който получателят е възложител по Закона за обществените поръчки, авансовото плащане се изплаща след провеждане на всички процедури и сключване на договор за избор на изпълнител по Закона за обществените поръчки.</w:t>
      </w:r>
    </w:p>
    <w:p w14:paraId="63539689" w14:textId="77777777" w:rsidR="0009188E" w:rsidRPr="0041503E" w:rsidRDefault="0009188E" w:rsidP="0041503E">
      <w:pPr>
        <w:jc w:val="both"/>
        <w:rPr>
          <w:rFonts w:ascii="Times New Roman" w:hAnsi="Times New Roman" w:cs="Times New Roman"/>
          <w:sz w:val="24"/>
          <w:szCs w:val="24"/>
          <w:highlight w:val="white"/>
          <w:shd w:val="clear" w:color="auto" w:fill="FEFEFE"/>
        </w:rPr>
      </w:pPr>
      <w:r w:rsidRPr="004B71A6">
        <w:rPr>
          <w:rFonts w:ascii="Times New Roman" w:hAnsi="Times New Roman" w:cs="Times New Roman"/>
          <w:sz w:val="24"/>
          <w:szCs w:val="24"/>
          <w:highlight w:val="white"/>
          <w:shd w:val="clear" w:color="auto" w:fill="FEFEFE"/>
        </w:rPr>
        <w:t xml:space="preserve">В срок до седем дни от подаване на искането за авансово плащане бенефициентът представя оригиналния екземпляр на приложеното обезпечение в областната дирекция на Държавен фонд "Земеделие" по чл. 44 от Устройствения правилник на Държавен фонд "Земеделие". </w:t>
      </w:r>
    </w:p>
    <w:p w14:paraId="18C2ED8C"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Междинно плащане е допустимо за одобрена обособена част от</w:t>
      </w:r>
      <w:r>
        <w:rPr>
          <w:rFonts w:ascii="Times New Roman" w:hAnsi="Times New Roman" w:cs="Times New Roman"/>
          <w:color w:val="000000"/>
          <w:sz w:val="24"/>
          <w:szCs w:val="24"/>
        </w:rPr>
        <w:t xml:space="preserve"> одобрения</w:t>
      </w:r>
      <w:r w:rsidRPr="00AB0A57">
        <w:rPr>
          <w:rFonts w:ascii="Times New Roman" w:hAnsi="Times New Roman" w:cs="Times New Roman"/>
          <w:color w:val="000000"/>
          <w:sz w:val="24"/>
          <w:szCs w:val="24"/>
        </w:rPr>
        <w:t xml:space="preserve"> проект</w:t>
      </w:r>
      <w:r>
        <w:rPr>
          <w:rFonts w:ascii="Times New Roman" w:hAnsi="Times New Roman" w:cs="Times New Roman"/>
          <w:color w:val="000000"/>
          <w:sz w:val="24"/>
          <w:szCs w:val="24"/>
        </w:rPr>
        <w:t xml:space="preserve">. </w:t>
      </w:r>
    </w:p>
    <w:p w14:paraId="091FDD4B" w14:textId="77777777" w:rsidR="0009188E" w:rsidRDefault="0009188E" w:rsidP="002459AF">
      <w:pPr>
        <w:shd w:val="clear" w:color="auto" w:fill="FEFEFE"/>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За срока на изпълнение на проекта е допустимо само едно междинно плащане.</w:t>
      </w:r>
    </w:p>
    <w:p w14:paraId="26793A06" w14:textId="77777777" w:rsidR="0009188E" w:rsidRDefault="0009188E" w:rsidP="002459AF">
      <w:pPr>
        <w:shd w:val="clear" w:color="auto" w:fill="FEFEFE"/>
        <w:spacing w:after="0"/>
        <w:jc w:val="both"/>
        <w:rPr>
          <w:rFonts w:ascii="Times New Roman" w:hAnsi="Times New Roman" w:cs="Times New Roman"/>
          <w:color w:val="000000"/>
          <w:sz w:val="24"/>
          <w:szCs w:val="24"/>
        </w:rPr>
      </w:pPr>
    </w:p>
    <w:p w14:paraId="13B3BF5D"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Междинно плащане може да бъде заявено не по-късно от четири месеца преди изтичане на крайния срок за изпълнение на проекта</w:t>
      </w:r>
      <w:r>
        <w:rPr>
          <w:rFonts w:ascii="Times New Roman" w:hAnsi="Times New Roman" w:cs="Times New Roman"/>
          <w:color w:val="000000"/>
          <w:sz w:val="24"/>
          <w:szCs w:val="24"/>
        </w:rPr>
        <w:t>, посочен в административния договор.</w:t>
      </w:r>
    </w:p>
    <w:p w14:paraId="71C11BB0" w14:textId="77777777" w:rsidR="0009188E" w:rsidRPr="00FA10AA" w:rsidRDefault="0009188E" w:rsidP="00AA5964">
      <w:pPr>
        <w:shd w:val="clear" w:color="auto" w:fill="FEFEFE"/>
        <w:spacing w:after="0"/>
        <w:jc w:val="both"/>
        <w:rPr>
          <w:rFonts w:ascii="Times New Roman" w:hAnsi="Times New Roman" w:cs="Times New Roman"/>
          <w:sz w:val="24"/>
          <w:szCs w:val="24"/>
          <w:highlight w:val="white"/>
          <w:shd w:val="clear" w:color="auto" w:fill="FEFEFE"/>
        </w:rPr>
      </w:pPr>
    </w:p>
    <w:p w14:paraId="18502507" w14:textId="77777777" w:rsidR="0009188E" w:rsidRDefault="0009188E" w:rsidP="00FA10AA">
      <w:pPr>
        <w:jc w:val="both"/>
        <w:rPr>
          <w:rFonts w:ascii="Times New Roman" w:hAnsi="Times New Roman" w:cs="Times New Roman"/>
          <w:sz w:val="24"/>
          <w:szCs w:val="24"/>
        </w:rPr>
      </w:pPr>
      <w:r w:rsidRPr="004545D8">
        <w:rPr>
          <w:rFonts w:ascii="Times New Roman" w:hAnsi="Times New Roman" w:cs="Times New Roman"/>
          <w:sz w:val="24"/>
          <w:szCs w:val="24"/>
        </w:rPr>
        <w:t xml:space="preserve">Искане за окончателно плащане е допустимо след изпълнение на одобрения проект и се подава не по-късно от крайния срок за изпълнение </w:t>
      </w:r>
      <w:r w:rsidRPr="00F9485D">
        <w:rPr>
          <w:rFonts w:ascii="Times New Roman" w:hAnsi="Times New Roman" w:cs="Times New Roman"/>
          <w:sz w:val="24"/>
          <w:szCs w:val="24"/>
        </w:rPr>
        <w:t>на одобрения проект</w:t>
      </w:r>
      <w:r>
        <w:rPr>
          <w:rFonts w:ascii="Times New Roman" w:hAnsi="Times New Roman" w:cs="Times New Roman"/>
          <w:sz w:val="24"/>
          <w:szCs w:val="24"/>
        </w:rPr>
        <w:t>,</w:t>
      </w:r>
      <w:r w:rsidRPr="00F9485D">
        <w:rPr>
          <w:rFonts w:ascii="Times New Roman" w:hAnsi="Times New Roman" w:cs="Times New Roman"/>
          <w:sz w:val="24"/>
          <w:szCs w:val="24"/>
        </w:rPr>
        <w:t xml:space="preserve"> </w:t>
      </w:r>
      <w:r w:rsidRPr="004545D8">
        <w:rPr>
          <w:rFonts w:ascii="Times New Roman" w:hAnsi="Times New Roman" w:cs="Times New Roman"/>
          <w:sz w:val="24"/>
          <w:szCs w:val="24"/>
        </w:rPr>
        <w:t>опреде</w:t>
      </w:r>
      <w:r>
        <w:rPr>
          <w:rFonts w:ascii="Times New Roman" w:hAnsi="Times New Roman" w:cs="Times New Roman"/>
          <w:sz w:val="24"/>
          <w:szCs w:val="24"/>
        </w:rPr>
        <w:t>лен в административния договор.</w:t>
      </w:r>
    </w:p>
    <w:p w14:paraId="55A93B35" w14:textId="77777777" w:rsidR="0009188E" w:rsidRPr="00FA10AA" w:rsidRDefault="0009188E" w:rsidP="00AA5964">
      <w:pPr>
        <w:shd w:val="clear" w:color="auto" w:fill="FEFEFE"/>
        <w:spacing w:after="0"/>
        <w:jc w:val="both"/>
        <w:rPr>
          <w:rFonts w:ascii="Times New Roman" w:hAnsi="Times New Roman" w:cs="Times New Roman"/>
          <w:color w:val="000000"/>
          <w:sz w:val="24"/>
          <w:szCs w:val="24"/>
        </w:rPr>
      </w:pPr>
      <w:r w:rsidRPr="002F75FF">
        <w:rPr>
          <w:rFonts w:ascii="Times New Roman" w:hAnsi="Times New Roman" w:cs="Times New Roman"/>
          <w:sz w:val="24"/>
          <w:szCs w:val="24"/>
        </w:rPr>
        <w:lastRenderedPageBreak/>
        <w:t>Безвъзмездната финансов</w:t>
      </w:r>
      <w:r>
        <w:rPr>
          <w:rFonts w:ascii="Times New Roman" w:hAnsi="Times New Roman" w:cs="Times New Roman"/>
          <w:sz w:val="24"/>
          <w:szCs w:val="24"/>
        </w:rPr>
        <w:t>а</w:t>
      </w:r>
      <w:r w:rsidRPr="002F75FF">
        <w:rPr>
          <w:rFonts w:ascii="Times New Roman" w:hAnsi="Times New Roman" w:cs="Times New Roman"/>
          <w:sz w:val="24"/>
          <w:szCs w:val="24"/>
        </w:rPr>
        <w:t xml:space="preserve"> помощ не се изплаща, а изплатената финансова помощ подлежи на възстановяване от бенефициент</w:t>
      </w:r>
      <w:r>
        <w:rPr>
          <w:rFonts w:ascii="Times New Roman" w:hAnsi="Times New Roman" w:cs="Times New Roman"/>
          <w:sz w:val="24"/>
          <w:szCs w:val="24"/>
        </w:rPr>
        <w:t>:</w:t>
      </w:r>
    </w:p>
    <w:p w14:paraId="58514CE6" w14:textId="77777777" w:rsidR="0009188E" w:rsidRPr="004F0991" w:rsidRDefault="0009188E" w:rsidP="00FA10AA">
      <w:pPr>
        <w:jc w:val="both"/>
        <w:rPr>
          <w:rFonts w:ascii="Times New Roman" w:hAnsi="Times New Roman" w:cs="Times New Roman"/>
          <w:sz w:val="24"/>
          <w:szCs w:val="24"/>
        </w:rPr>
      </w:pPr>
      <w:r>
        <w:rPr>
          <w:rFonts w:ascii="Times New Roman" w:hAnsi="Times New Roman" w:cs="Times New Roman"/>
          <w:sz w:val="24"/>
          <w:szCs w:val="24"/>
        </w:rPr>
        <w:t xml:space="preserve">- </w:t>
      </w:r>
      <w:r w:rsidRPr="004F0991">
        <w:rPr>
          <w:rFonts w:ascii="Times New Roman" w:hAnsi="Times New Roman" w:cs="Times New Roman"/>
          <w:sz w:val="24"/>
          <w:szCs w:val="24"/>
        </w:rPr>
        <w:t xml:space="preserve"> За когото е установено, че е създал изкуствено условията, необходими за получаване на помощта, с цел осъществяване на предимство в противоречие с целите на </w:t>
      </w:r>
      <w:proofErr w:type="spellStart"/>
      <w:r w:rsidRPr="004F0991">
        <w:rPr>
          <w:rFonts w:ascii="Times New Roman" w:hAnsi="Times New Roman" w:cs="Times New Roman"/>
          <w:sz w:val="24"/>
          <w:szCs w:val="24"/>
        </w:rPr>
        <w:t>подмярката</w:t>
      </w:r>
      <w:proofErr w:type="spellEnd"/>
      <w:r w:rsidRPr="004F0991">
        <w:rPr>
          <w:rFonts w:ascii="Times New Roman" w:hAnsi="Times New Roman" w:cs="Times New Roman"/>
          <w:sz w:val="24"/>
          <w:szCs w:val="24"/>
        </w:rPr>
        <w:t>.</w:t>
      </w:r>
    </w:p>
    <w:p w14:paraId="41FFFBEE" w14:textId="77777777" w:rsidR="0009188E" w:rsidRDefault="0009188E" w:rsidP="00FA10AA">
      <w:pPr>
        <w:jc w:val="both"/>
        <w:rPr>
          <w:rFonts w:ascii="Times New Roman" w:hAnsi="Times New Roman" w:cs="Times New Roman"/>
          <w:sz w:val="24"/>
          <w:szCs w:val="24"/>
        </w:rPr>
      </w:pPr>
      <w:r>
        <w:rPr>
          <w:rFonts w:ascii="Times New Roman" w:hAnsi="Times New Roman" w:cs="Times New Roman"/>
          <w:sz w:val="24"/>
          <w:szCs w:val="24"/>
        </w:rPr>
        <w:t xml:space="preserve">- </w:t>
      </w:r>
      <w:r w:rsidRPr="004F0991">
        <w:rPr>
          <w:rFonts w:ascii="Times New Roman" w:hAnsi="Times New Roman" w:cs="Times New Roman"/>
          <w:sz w:val="24"/>
          <w:szCs w:val="24"/>
        </w:rPr>
        <w:t xml:space="preserve"> Когато в периода от сключване на административния договор до изтичане на периода на мониторинг изпадне в открито производство за обявяване в несъстоятелност или е обявен в несъстоятелност или е в производство по заличаване или е в производство по ликвидация, е сключил извънсъдебно споразумение с кредиторите си по смисъла на чл. 740 от Търговския зако</w:t>
      </w:r>
      <w:r>
        <w:rPr>
          <w:rFonts w:ascii="Times New Roman" w:hAnsi="Times New Roman" w:cs="Times New Roman"/>
          <w:sz w:val="24"/>
          <w:szCs w:val="24"/>
        </w:rPr>
        <w:t>н, или е преустановил дейността.</w:t>
      </w:r>
    </w:p>
    <w:p w14:paraId="1470B447" w14:textId="77777777" w:rsidR="0009188E" w:rsidRDefault="0009188E" w:rsidP="00FA10AA">
      <w:pPr>
        <w:jc w:val="both"/>
        <w:rPr>
          <w:rFonts w:ascii="Times New Roman" w:hAnsi="Times New Roman" w:cs="Times New Roman"/>
          <w:sz w:val="24"/>
          <w:szCs w:val="24"/>
        </w:rPr>
      </w:pPr>
      <w:r>
        <w:rPr>
          <w:rFonts w:ascii="Times New Roman" w:hAnsi="Times New Roman" w:cs="Times New Roman"/>
          <w:sz w:val="24"/>
          <w:szCs w:val="24"/>
        </w:rPr>
        <w:t xml:space="preserve">- </w:t>
      </w:r>
      <w:r w:rsidRPr="002F75FF">
        <w:rPr>
          <w:rFonts w:ascii="Times New Roman" w:hAnsi="Times New Roman" w:cs="Times New Roman"/>
          <w:sz w:val="24"/>
          <w:szCs w:val="24"/>
        </w:rPr>
        <w:t>Безвъзмездната финансова помощ се изплаща при условие, че към датата на подаване на искането за окончателно плащане бенефициентът е представил съответните лицензи, разрешения и/или удостоверения за регистрация за извършването на всички дейности или функционирането на всички активи, включени в одобрения проект, за които съгласно законодателството се изисква лицензиране, разрешение и/или регистрация.</w:t>
      </w:r>
    </w:p>
    <w:p w14:paraId="42C0C0F7" w14:textId="77777777" w:rsidR="0009188E" w:rsidRPr="00DC2A58" w:rsidRDefault="0009188E" w:rsidP="00DC2A58">
      <w:pPr>
        <w:jc w:val="both"/>
        <w:rPr>
          <w:rFonts w:ascii="Times New Roman" w:hAnsi="Times New Roman" w:cs="Times New Roman"/>
          <w:sz w:val="24"/>
          <w:szCs w:val="24"/>
        </w:rPr>
      </w:pPr>
      <w:r>
        <w:rPr>
          <w:rFonts w:ascii="Times New Roman" w:hAnsi="Times New Roman" w:cs="Times New Roman"/>
          <w:sz w:val="24"/>
          <w:szCs w:val="24"/>
        </w:rPr>
        <w:t xml:space="preserve">- </w:t>
      </w:r>
      <w:r w:rsidRPr="004F0991">
        <w:rPr>
          <w:rFonts w:ascii="Times New Roman" w:hAnsi="Times New Roman" w:cs="Times New Roman"/>
          <w:sz w:val="24"/>
          <w:szCs w:val="24"/>
        </w:rPr>
        <w:t xml:space="preserve">Всички останали условия за изплащане на финансовата помощ са съгласно Наредба № 4 от 2018 г. за условията и реда за изплащане, намаляване или отказ за изплащане, или за оттегляне на изплатената финансова помощ за мерките и </w:t>
      </w:r>
      <w:proofErr w:type="spellStart"/>
      <w:r w:rsidRPr="004F0991">
        <w:rPr>
          <w:rFonts w:ascii="Times New Roman" w:hAnsi="Times New Roman" w:cs="Times New Roman"/>
          <w:sz w:val="24"/>
          <w:szCs w:val="24"/>
        </w:rPr>
        <w:t>подмерките</w:t>
      </w:r>
      <w:proofErr w:type="spellEnd"/>
      <w:r w:rsidRPr="004F0991">
        <w:rPr>
          <w:rFonts w:ascii="Times New Roman" w:hAnsi="Times New Roman" w:cs="Times New Roman"/>
          <w:sz w:val="24"/>
          <w:szCs w:val="24"/>
        </w:rPr>
        <w:t xml:space="preserve"> по чл. 9б, т. 2 от Закона за подпомагане на земеделските производители</w:t>
      </w:r>
      <w:r>
        <w:rPr>
          <w:rFonts w:ascii="Times New Roman" w:hAnsi="Times New Roman" w:cs="Times New Roman"/>
          <w:sz w:val="24"/>
          <w:szCs w:val="24"/>
        </w:rPr>
        <w:t>.</w:t>
      </w:r>
    </w:p>
    <w:p w14:paraId="77B78DE8" w14:textId="77777777" w:rsidR="0009188E" w:rsidRPr="00795E96" w:rsidRDefault="0009188E" w:rsidP="002459AF">
      <w:pPr>
        <w:shd w:val="clear" w:color="auto" w:fill="FEFEFE"/>
        <w:spacing w:after="0"/>
        <w:jc w:val="both"/>
        <w:rPr>
          <w:rFonts w:ascii="Times New Roman" w:hAnsi="Times New Roman" w:cs="Times New Roman"/>
          <w:b/>
          <w:bCs/>
          <w:color w:val="000000"/>
          <w:sz w:val="24"/>
          <w:szCs w:val="24"/>
        </w:rPr>
      </w:pPr>
      <w:r w:rsidRPr="00795E96">
        <w:rPr>
          <w:rFonts w:ascii="Times New Roman" w:hAnsi="Times New Roman" w:cs="Times New Roman"/>
          <w:b/>
          <w:bCs/>
          <w:color w:val="000000"/>
          <w:sz w:val="24"/>
          <w:szCs w:val="24"/>
        </w:rPr>
        <w:t>Кореспонденцията и уведомленията във връзка с обработка на исканията за плащане се осъществява през ИСУН чрез електронния профил на бенефициента.</w:t>
      </w:r>
    </w:p>
    <w:p w14:paraId="57CBF6BD" w14:textId="77777777" w:rsidR="0009188E" w:rsidRPr="00001751" w:rsidRDefault="0009188E" w:rsidP="00001751">
      <w:pPr>
        <w:pStyle w:val="1"/>
      </w:pPr>
      <w:bookmarkStart w:id="6" w:name="_Toc520199170"/>
      <w:r>
        <w:t>6</w:t>
      </w:r>
      <w:r w:rsidRPr="00A12A78">
        <w:t>.</w:t>
      </w:r>
      <w:r w:rsidRPr="004F6FA1">
        <w:t>ДЕЙНОСТИ СЛЕД ПОЛУЧАВАНЕ НА ПОМОЩТА</w:t>
      </w:r>
      <w:bookmarkEnd w:id="6"/>
    </w:p>
    <w:p w14:paraId="46C59B6F" w14:textId="77777777" w:rsidR="0009188E" w:rsidRPr="004F6FA1" w:rsidRDefault="0009188E" w:rsidP="002459AF">
      <w:pPr>
        <w:shd w:val="clear" w:color="auto" w:fill="FEFEFE"/>
        <w:spacing w:after="0"/>
        <w:jc w:val="both"/>
        <w:rPr>
          <w:rFonts w:ascii="Times New Roman" w:hAnsi="Times New Roman" w:cs="Times New Roman"/>
          <w:color w:val="000000"/>
          <w:sz w:val="24"/>
          <w:szCs w:val="24"/>
        </w:rPr>
      </w:pPr>
      <w:r w:rsidRPr="004F6FA1">
        <w:rPr>
          <w:rFonts w:ascii="Times New Roman" w:hAnsi="Times New Roman" w:cs="Times New Roman"/>
          <w:color w:val="000000"/>
          <w:sz w:val="24"/>
          <w:szCs w:val="24"/>
        </w:rPr>
        <w:t>Получателят на финансова помощ е длъжен да:</w:t>
      </w:r>
    </w:p>
    <w:p w14:paraId="25E8C4F2" w14:textId="77777777" w:rsidR="0009188E" w:rsidRPr="00D67E30" w:rsidRDefault="0009188E" w:rsidP="00D67E30">
      <w:pPr>
        <w:pStyle w:val="a6"/>
        <w:numPr>
          <w:ilvl w:val="0"/>
          <w:numId w:val="2"/>
        </w:numPr>
        <w:shd w:val="clear" w:color="auto" w:fill="FEFEFE"/>
        <w:jc w:val="both"/>
        <w:rPr>
          <w:color w:val="000000"/>
        </w:rPr>
      </w:pPr>
      <w:r w:rsidRPr="00D67E30">
        <w:rPr>
          <w:color w:val="000000"/>
        </w:rPr>
        <w:t>съхранява всички документи, свързани с подпомаганите дейности;</w:t>
      </w:r>
    </w:p>
    <w:p w14:paraId="6DD846A9" w14:textId="77777777" w:rsidR="0009188E" w:rsidRPr="004F6FA1" w:rsidRDefault="0009188E" w:rsidP="002459AF">
      <w:pPr>
        <w:pStyle w:val="a6"/>
        <w:numPr>
          <w:ilvl w:val="0"/>
          <w:numId w:val="2"/>
        </w:numPr>
        <w:shd w:val="clear" w:color="auto" w:fill="FEFEFE"/>
        <w:spacing w:line="276" w:lineRule="auto"/>
        <w:jc w:val="both"/>
        <w:rPr>
          <w:color w:val="000000"/>
        </w:rPr>
      </w:pPr>
      <w:r w:rsidRPr="004F6FA1">
        <w:rPr>
          <w:color w:val="000000"/>
        </w:rPr>
        <w:t>използва закупените/подобрените/реконструирани/изградени въз основа на одобрения проект активи по предназначение;</w:t>
      </w:r>
    </w:p>
    <w:p w14:paraId="1D1BBDEE" w14:textId="77777777" w:rsidR="0009188E" w:rsidRPr="004F6FA1" w:rsidRDefault="0009188E" w:rsidP="002459AF">
      <w:pPr>
        <w:pStyle w:val="a6"/>
        <w:numPr>
          <w:ilvl w:val="0"/>
          <w:numId w:val="2"/>
        </w:numPr>
        <w:shd w:val="clear" w:color="auto" w:fill="FEFEFE"/>
        <w:spacing w:line="276" w:lineRule="auto"/>
        <w:jc w:val="both"/>
        <w:rPr>
          <w:color w:val="000000"/>
        </w:rPr>
      </w:pPr>
      <w:r w:rsidRPr="004F6FA1">
        <w:rPr>
          <w:color w:val="000000"/>
        </w:rPr>
        <w:t>не прехвърля собствеността върху активите - предмет на подпомагане, под каквато и да е форма с изключение на случаите, когато това се изисква по закон;</w:t>
      </w:r>
    </w:p>
    <w:p w14:paraId="4C5202BE" w14:textId="77777777" w:rsidR="0009188E" w:rsidRPr="004F6FA1" w:rsidRDefault="0009188E" w:rsidP="002459AF">
      <w:pPr>
        <w:pStyle w:val="a6"/>
        <w:numPr>
          <w:ilvl w:val="0"/>
          <w:numId w:val="2"/>
        </w:numPr>
        <w:shd w:val="clear" w:color="auto" w:fill="FEFEFE"/>
        <w:spacing w:line="276" w:lineRule="auto"/>
        <w:jc w:val="both"/>
        <w:rPr>
          <w:color w:val="000000"/>
        </w:rPr>
      </w:pPr>
      <w:r w:rsidRPr="004F6FA1">
        <w:rPr>
          <w:color w:val="000000"/>
        </w:rPr>
        <w:t>не преотстъпва ползването на активите - предмет на подпомагането, под каквато и да е форма;</w:t>
      </w:r>
    </w:p>
    <w:p w14:paraId="013FFE1B" w14:textId="77777777" w:rsidR="0009188E" w:rsidRPr="004F6FA1" w:rsidRDefault="0009188E" w:rsidP="002459AF">
      <w:pPr>
        <w:pStyle w:val="a6"/>
        <w:numPr>
          <w:ilvl w:val="0"/>
          <w:numId w:val="2"/>
        </w:numPr>
        <w:shd w:val="clear" w:color="auto" w:fill="FEFEFE"/>
        <w:spacing w:line="276" w:lineRule="auto"/>
        <w:jc w:val="both"/>
        <w:rPr>
          <w:color w:val="000000"/>
        </w:rPr>
      </w:pPr>
      <w:r w:rsidRPr="004F6FA1">
        <w:rPr>
          <w:color w:val="000000"/>
        </w:rPr>
        <w:t>не променя местоположението на подпомогнатата дейност;</w:t>
      </w:r>
    </w:p>
    <w:p w14:paraId="0F040570" w14:textId="77777777" w:rsidR="0009188E" w:rsidRDefault="0009188E" w:rsidP="002459AF">
      <w:pPr>
        <w:pStyle w:val="a6"/>
        <w:numPr>
          <w:ilvl w:val="0"/>
          <w:numId w:val="2"/>
        </w:numPr>
        <w:shd w:val="clear" w:color="auto" w:fill="FEFEFE"/>
        <w:spacing w:line="276" w:lineRule="auto"/>
        <w:jc w:val="both"/>
        <w:rPr>
          <w:color w:val="000000"/>
        </w:rPr>
      </w:pPr>
      <w:r w:rsidRPr="004F6FA1">
        <w:rPr>
          <w:color w:val="000000"/>
        </w:rPr>
        <w:t>не преустановява подпомогнатата дейност.</w:t>
      </w:r>
    </w:p>
    <w:p w14:paraId="285152F0" w14:textId="77777777" w:rsidR="0009188E" w:rsidRPr="004F6FA1" w:rsidRDefault="0009188E" w:rsidP="00FA10AA">
      <w:pPr>
        <w:pStyle w:val="a6"/>
        <w:shd w:val="clear" w:color="auto" w:fill="FEFEFE"/>
        <w:spacing w:line="276" w:lineRule="auto"/>
        <w:ind w:left="1146"/>
        <w:jc w:val="both"/>
        <w:rPr>
          <w:color w:val="000000"/>
        </w:rPr>
      </w:pPr>
    </w:p>
    <w:p w14:paraId="52E77779" w14:textId="77777777" w:rsidR="0009188E" w:rsidRPr="004F6FA1" w:rsidRDefault="0009188E" w:rsidP="002459AF">
      <w:pPr>
        <w:shd w:val="clear" w:color="auto" w:fill="FEFEFE"/>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Изискването по</w:t>
      </w:r>
      <w:r w:rsidRPr="004F6FA1">
        <w:rPr>
          <w:rFonts w:ascii="Times New Roman" w:hAnsi="Times New Roman" w:cs="Times New Roman"/>
          <w:color w:val="000000"/>
          <w:sz w:val="24"/>
          <w:szCs w:val="24"/>
        </w:rPr>
        <w:t xml:space="preserve"> т. 2, 3 и 4 не се прилага при подмяната на оборудване с изтекъл амортизационен срок. Подмяната с новото оборудване, придобито със средства от ЕЗФРСР, се осъществява след одобрение от ДФЗ.</w:t>
      </w:r>
    </w:p>
    <w:p w14:paraId="14DF3A95" w14:textId="77777777" w:rsidR="0009188E" w:rsidRPr="004F6FA1" w:rsidRDefault="0009188E" w:rsidP="002459AF">
      <w:pPr>
        <w:shd w:val="clear" w:color="auto" w:fill="FEFEFE"/>
        <w:spacing w:after="0"/>
        <w:jc w:val="both"/>
        <w:rPr>
          <w:rFonts w:ascii="Times New Roman" w:hAnsi="Times New Roman" w:cs="Times New Roman"/>
          <w:color w:val="000000"/>
          <w:sz w:val="24"/>
          <w:szCs w:val="24"/>
        </w:rPr>
      </w:pPr>
      <w:r w:rsidRPr="004F6FA1">
        <w:rPr>
          <w:rFonts w:ascii="Times New Roman" w:hAnsi="Times New Roman" w:cs="Times New Roman"/>
          <w:color w:val="000000"/>
          <w:sz w:val="24"/>
          <w:szCs w:val="24"/>
        </w:rPr>
        <w:t xml:space="preserve">Изискването на  т. 4 не се прилага за инвестиция, за която в проектното предложение е обосновано, че обичайното й предназначение е свързано с преотстъпване на правото на ползване на трети лица или когато това се изисква по закон. Изключението не се прилага, </w:t>
      </w:r>
      <w:r w:rsidRPr="004F6FA1">
        <w:rPr>
          <w:rFonts w:ascii="Times New Roman" w:hAnsi="Times New Roman" w:cs="Times New Roman"/>
          <w:color w:val="000000"/>
          <w:sz w:val="24"/>
          <w:szCs w:val="24"/>
        </w:rPr>
        <w:lastRenderedPageBreak/>
        <w:t>когато предоставянето на актива - предмет на инвестицията, на трети лица е за извършване на услуга с този актив.</w:t>
      </w:r>
    </w:p>
    <w:p w14:paraId="52D72B36" w14:textId="77777777" w:rsidR="0009188E" w:rsidRPr="004F6FA1" w:rsidRDefault="0009188E" w:rsidP="002459AF">
      <w:pPr>
        <w:shd w:val="clear" w:color="auto" w:fill="FEFEFE"/>
        <w:spacing w:after="0"/>
        <w:jc w:val="both"/>
        <w:rPr>
          <w:rFonts w:ascii="Times New Roman" w:hAnsi="Times New Roman" w:cs="Times New Roman"/>
          <w:color w:val="000000"/>
          <w:sz w:val="24"/>
          <w:szCs w:val="24"/>
        </w:rPr>
      </w:pPr>
      <w:r w:rsidRPr="004F6FA1">
        <w:rPr>
          <w:rFonts w:ascii="Times New Roman" w:hAnsi="Times New Roman" w:cs="Times New Roman"/>
          <w:color w:val="000000"/>
          <w:sz w:val="24"/>
          <w:szCs w:val="24"/>
        </w:rPr>
        <w:t>Изискването н</w:t>
      </w:r>
      <w:r>
        <w:rPr>
          <w:rFonts w:ascii="Times New Roman" w:hAnsi="Times New Roman" w:cs="Times New Roman"/>
          <w:color w:val="000000"/>
          <w:sz w:val="24"/>
          <w:szCs w:val="24"/>
        </w:rPr>
        <w:t xml:space="preserve">а </w:t>
      </w:r>
      <w:r w:rsidRPr="004F6FA1">
        <w:rPr>
          <w:rFonts w:ascii="Times New Roman" w:hAnsi="Times New Roman" w:cs="Times New Roman"/>
          <w:color w:val="000000"/>
          <w:sz w:val="24"/>
          <w:szCs w:val="24"/>
        </w:rPr>
        <w:t>т. 5 не се прилага, когато промяната на местонахождението на придобита техника и оборудване е в резултат на промяна на адреса на офиса на територията на МИГ. В този случай промяната на местонахождението на активите, придобити със средства от ЕЗФРСР, се извършва след одобрение на ДФЗ.</w:t>
      </w:r>
    </w:p>
    <w:p w14:paraId="23A1A297" w14:textId="77777777" w:rsidR="0009188E" w:rsidRPr="00E8676D" w:rsidRDefault="0009188E" w:rsidP="00E8676D">
      <w:pPr>
        <w:shd w:val="clear" w:color="auto" w:fill="FEFEFE"/>
        <w:jc w:val="both"/>
        <w:rPr>
          <w:rFonts w:ascii="Times New Roman" w:hAnsi="Times New Roman" w:cs="Times New Roman"/>
          <w:color w:val="000000"/>
          <w:sz w:val="24"/>
          <w:szCs w:val="24"/>
        </w:rPr>
      </w:pPr>
      <w:r w:rsidRPr="004F6FA1">
        <w:rPr>
          <w:rFonts w:ascii="Times New Roman" w:hAnsi="Times New Roman" w:cs="Times New Roman"/>
          <w:color w:val="000000"/>
          <w:sz w:val="24"/>
          <w:szCs w:val="24"/>
        </w:rPr>
        <w:t xml:space="preserve">Получателят е длъжен да изпълнява задълженията по </w:t>
      </w:r>
      <w:r>
        <w:rPr>
          <w:rFonts w:ascii="Times New Roman" w:hAnsi="Times New Roman" w:cs="Times New Roman"/>
          <w:color w:val="000000"/>
          <w:sz w:val="24"/>
          <w:szCs w:val="24"/>
        </w:rPr>
        <w:t>т.</w:t>
      </w:r>
      <w:r w:rsidRPr="004F6FA1">
        <w:rPr>
          <w:rFonts w:ascii="Times New Roman" w:hAnsi="Times New Roman" w:cs="Times New Roman"/>
          <w:color w:val="000000"/>
          <w:sz w:val="24"/>
          <w:szCs w:val="24"/>
        </w:rPr>
        <w:t>1</w:t>
      </w:r>
      <w:r>
        <w:rPr>
          <w:rFonts w:ascii="Times New Roman" w:hAnsi="Times New Roman" w:cs="Times New Roman"/>
          <w:color w:val="000000"/>
          <w:sz w:val="24"/>
          <w:szCs w:val="24"/>
        </w:rPr>
        <w:t>-т.6</w:t>
      </w:r>
      <w:r w:rsidRPr="004F6FA1">
        <w:rPr>
          <w:rFonts w:ascii="Times New Roman" w:hAnsi="Times New Roman" w:cs="Times New Roman"/>
          <w:color w:val="000000"/>
          <w:sz w:val="24"/>
          <w:szCs w:val="24"/>
        </w:rPr>
        <w:t xml:space="preserve"> </w:t>
      </w:r>
      <w:bookmarkStart w:id="7" w:name="_Toc520199171"/>
      <w:r>
        <w:rPr>
          <w:rFonts w:ascii="Times New Roman" w:hAnsi="Times New Roman" w:cs="Times New Roman"/>
          <w:color w:val="000000"/>
          <w:sz w:val="24"/>
          <w:szCs w:val="24"/>
        </w:rPr>
        <w:t>в сроковете, съгласно условията на административния договор.</w:t>
      </w:r>
    </w:p>
    <w:p w14:paraId="0AE74AE2" w14:textId="77777777" w:rsidR="0009188E" w:rsidRPr="006F64A9" w:rsidRDefault="0009188E" w:rsidP="00E8676D">
      <w:pPr>
        <w:shd w:val="clear" w:color="auto" w:fill="FEFEFE"/>
        <w:spacing w:after="0"/>
        <w:jc w:val="both"/>
        <w:rPr>
          <w:rFonts w:ascii="Times New Roman" w:hAnsi="Times New Roman" w:cs="Times New Roman"/>
          <w:b/>
          <w:bCs/>
          <w:sz w:val="24"/>
          <w:szCs w:val="24"/>
        </w:rPr>
      </w:pPr>
      <w:r w:rsidRPr="006F64A9">
        <w:rPr>
          <w:rFonts w:ascii="Times New Roman" w:hAnsi="Times New Roman" w:cs="Times New Roman"/>
          <w:b/>
          <w:bCs/>
          <w:sz w:val="24"/>
          <w:szCs w:val="24"/>
        </w:rPr>
        <w:t>7. МЕРКИ ЗА ИНФОРМИРАНЕ И ПУБЛИЧНОСТ</w:t>
      </w:r>
      <w:bookmarkEnd w:id="7"/>
    </w:p>
    <w:p w14:paraId="66307347" w14:textId="77777777" w:rsidR="0009188E" w:rsidRPr="001564CC" w:rsidRDefault="0009188E" w:rsidP="002459AF">
      <w:pPr>
        <w:shd w:val="clear" w:color="auto" w:fill="FEFEFE"/>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1564CC">
        <w:rPr>
          <w:rFonts w:ascii="Times New Roman" w:hAnsi="Times New Roman" w:cs="Times New Roman"/>
          <w:color w:val="000000"/>
          <w:sz w:val="24"/>
          <w:szCs w:val="24"/>
        </w:rPr>
        <w:t>олучателите на финансова помощ при изпълнение на стратегията за ВОМР са длъжни да осигурят публичност на дейността си и на източниците на финансиране съгласно:</w:t>
      </w:r>
    </w:p>
    <w:p w14:paraId="6BC346F4" w14:textId="77777777" w:rsidR="0009188E" w:rsidRPr="001564CC" w:rsidRDefault="0009188E" w:rsidP="002459AF">
      <w:pPr>
        <w:shd w:val="clear" w:color="auto" w:fill="FEFEFE"/>
        <w:spacing w:after="0"/>
        <w:jc w:val="both"/>
        <w:rPr>
          <w:rFonts w:ascii="Times New Roman" w:hAnsi="Times New Roman" w:cs="Times New Roman"/>
          <w:color w:val="000000"/>
          <w:sz w:val="24"/>
          <w:szCs w:val="24"/>
        </w:rPr>
      </w:pPr>
      <w:r w:rsidRPr="001564CC">
        <w:rPr>
          <w:rFonts w:ascii="Times New Roman" w:hAnsi="Times New Roman" w:cs="Times New Roman"/>
          <w:color w:val="000000"/>
          <w:sz w:val="24"/>
          <w:szCs w:val="24"/>
        </w:rPr>
        <w:t xml:space="preserve">1. изискванията, посочени в </w:t>
      </w:r>
      <w:hyperlink r:id="rId15" w:history="1">
        <w:r w:rsidRPr="001564CC">
          <w:rPr>
            <w:rStyle w:val="a5"/>
            <w:rFonts w:ascii="Times New Roman" w:hAnsi="Times New Roman" w:cs="Times New Roman"/>
            <w:sz w:val="24"/>
            <w:szCs w:val="24"/>
          </w:rPr>
          <w:t>Единния наръчник на бенефициента за прилагане на правилата за информация и комуникация 2014 - 2020</w:t>
        </w:r>
      </w:hyperlink>
      <w:r w:rsidRPr="001564CC">
        <w:rPr>
          <w:rFonts w:ascii="Times New Roman" w:hAnsi="Times New Roman" w:cs="Times New Roman"/>
          <w:color w:val="000000"/>
          <w:sz w:val="24"/>
          <w:szCs w:val="24"/>
        </w:rPr>
        <w:t xml:space="preserve"> г;</w:t>
      </w:r>
    </w:p>
    <w:p w14:paraId="3D85E884" w14:textId="77777777" w:rsidR="0009188E" w:rsidRPr="001564CC" w:rsidRDefault="0009188E" w:rsidP="002459AF">
      <w:pPr>
        <w:shd w:val="clear" w:color="auto" w:fill="FEFEFE"/>
        <w:spacing w:after="0"/>
        <w:jc w:val="both"/>
        <w:rPr>
          <w:rFonts w:ascii="Times New Roman" w:hAnsi="Times New Roman" w:cs="Times New Roman"/>
          <w:color w:val="000000"/>
          <w:sz w:val="24"/>
          <w:szCs w:val="24"/>
        </w:rPr>
      </w:pPr>
      <w:r w:rsidRPr="001564CC">
        <w:rPr>
          <w:rFonts w:ascii="Times New Roman" w:hAnsi="Times New Roman" w:cs="Times New Roman"/>
          <w:color w:val="000000"/>
          <w:sz w:val="24"/>
          <w:szCs w:val="24"/>
        </w:rPr>
        <w:t>2. приложение № ІІІ към чл. 13 от Регламент за изпълнение 808/2014 на Комисията от 17 юли 2014 г. за определяне на правила за прилагането на Регламент (ЕС) № 1305/2013 на Европейския парламент и на Съвета относно подпомагане на развитието на селските райони от Европейския земеделски фонд за развитие на селските райони (ОВ, L 2274, 31 юли 2014 г.) и Регламент за изпълнение (ЕС) 2016/669 на Комисията от 28 април 2016 г. за изменение на Регламент за изпълнение (ЕС) № 808/2014 по отношение на изменението и съдържанието на програмите за развитие на селските райони, публичността на тези програми и коефициентите на преобразуване в животински единици (ОВ, L 115/33, 29 април 2016 г.);</w:t>
      </w:r>
    </w:p>
    <w:p w14:paraId="5535DCC1"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1564CC">
        <w:rPr>
          <w:rFonts w:ascii="Times New Roman" w:hAnsi="Times New Roman" w:cs="Times New Roman"/>
          <w:color w:val="000000"/>
          <w:sz w:val="24"/>
          <w:szCs w:val="24"/>
        </w:rPr>
        <w:t>3. раздел ІІ, точка 2.2 от Приложение ХІІ от Регламент (ЕС) № 1303/2013 на Европейския парламент и на Съвета от 17 декември 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(ОВ, L 347 от 20.12.2013 г.), приложими за мерките за информация и публичност.</w:t>
      </w:r>
    </w:p>
    <w:p w14:paraId="0E62B8ED" w14:textId="77777777" w:rsidR="0009188E" w:rsidRPr="006652C2" w:rsidRDefault="0009188E" w:rsidP="002459AF">
      <w:pPr>
        <w:shd w:val="clear" w:color="auto" w:fill="FEFEFE"/>
        <w:spacing w:after="0"/>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 xml:space="preserve">Ползвателят на помощта се задължава от сключване на </w:t>
      </w:r>
      <w:r>
        <w:rPr>
          <w:rFonts w:ascii="Times New Roman" w:hAnsi="Times New Roman" w:cs="Times New Roman"/>
          <w:color w:val="000000"/>
          <w:sz w:val="24"/>
          <w:szCs w:val="24"/>
        </w:rPr>
        <w:t xml:space="preserve">административния договор </w:t>
      </w:r>
      <w:r w:rsidRPr="006652C2">
        <w:rPr>
          <w:rFonts w:ascii="Times New Roman" w:hAnsi="Times New Roman" w:cs="Times New Roman"/>
          <w:color w:val="000000"/>
          <w:sz w:val="24"/>
          <w:szCs w:val="24"/>
        </w:rPr>
        <w:t>до крайната дата за изпълнение на проекта да постави на видно за обществеността място:</w:t>
      </w:r>
    </w:p>
    <w:p w14:paraId="7C5D0348" w14:textId="77777777" w:rsidR="0009188E" w:rsidRPr="006652C2" w:rsidRDefault="0009188E" w:rsidP="002459AF">
      <w:pPr>
        <w:shd w:val="clear" w:color="auto" w:fill="FEFEFE"/>
        <w:tabs>
          <w:tab w:val="left" w:pos="993"/>
        </w:tabs>
        <w:spacing w:after="0"/>
        <w:ind w:firstLine="567"/>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1. плакат с размер не по-малък от А3, съдържащ информация за дейността, подпомагана от ЕЗФРСР - за проекти с размер на публичната финансова помощ от 10 000 евро до 50 000 евро включително;</w:t>
      </w:r>
    </w:p>
    <w:p w14:paraId="1753E149" w14:textId="77777777" w:rsidR="0009188E" w:rsidRPr="006652C2" w:rsidRDefault="0009188E" w:rsidP="002459AF">
      <w:pPr>
        <w:shd w:val="clear" w:color="auto" w:fill="FEFEFE"/>
        <w:tabs>
          <w:tab w:val="left" w:pos="993"/>
        </w:tabs>
        <w:spacing w:after="0"/>
        <w:ind w:firstLine="567"/>
        <w:jc w:val="both"/>
        <w:rPr>
          <w:rFonts w:ascii="Times New Roman" w:hAnsi="Times New Roman" w:cs="Times New Roman"/>
          <w:color w:val="000000"/>
          <w:sz w:val="24"/>
          <w:szCs w:val="24"/>
        </w:rPr>
      </w:pPr>
      <w:r w:rsidRPr="00DA20C8">
        <w:rPr>
          <w:rFonts w:ascii="Times New Roman" w:hAnsi="Times New Roman" w:cs="Times New Roman"/>
          <w:color w:val="000000"/>
          <w:sz w:val="24"/>
          <w:szCs w:val="24"/>
        </w:rPr>
        <w:t>2. плакат с размер не по-малък от А3, съдържащ информация за дейността, подпомагана от ЕЗФРСР, или табела с размери не по-малко от 50 см височина и 70 см широчина, съдържаща информация за дейността, подпомагана от ЕЗФРСР - за проекти с размер на публичната финансова помощ над 50 000 евро;</w:t>
      </w:r>
    </w:p>
    <w:p w14:paraId="07F67860" w14:textId="77777777" w:rsidR="0009188E" w:rsidRPr="006652C2" w:rsidRDefault="0009188E" w:rsidP="002459AF">
      <w:pPr>
        <w:shd w:val="clear" w:color="auto" w:fill="FEFEFE"/>
        <w:spacing w:after="0"/>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 xml:space="preserve">Ползвателят на помощта се задължава да включва на професионалната си електронна страница, ако има такава, кратко описание на подпомаганата дейност. Описанието трябва </w:t>
      </w:r>
      <w:r w:rsidRPr="006652C2">
        <w:rPr>
          <w:rFonts w:ascii="Times New Roman" w:hAnsi="Times New Roman" w:cs="Times New Roman"/>
          <w:color w:val="000000"/>
          <w:sz w:val="24"/>
          <w:szCs w:val="24"/>
        </w:rPr>
        <w:lastRenderedPageBreak/>
        <w:t>да включва целите и резултатите от дейността, като подчертава финансовото подпомагане от Европейския съюз.</w:t>
      </w:r>
    </w:p>
    <w:p w14:paraId="1574BFF6" w14:textId="77777777" w:rsidR="0009188E" w:rsidRPr="006652C2" w:rsidRDefault="0009188E" w:rsidP="002459AF">
      <w:pPr>
        <w:shd w:val="clear" w:color="auto" w:fill="FEFEFE"/>
        <w:spacing w:after="0"/>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Електронната страница, плакатът или табелата съдържат описание на проекта/дейността, която се подпомага, емблемата на Европейския съюз с пояснение за неговата роля, националното знаме на Република България, както и думите: "Европейският земеделски фонд за развитие на селските райони: Европа инвестира в селските райони".</w:t>
      </w:r>
    </w:p>
    <w:p w14:paraId="3AF505FA" w14:textId="77777777" w:rsidR="0009188E" w:rsidRPr="006652C2" w:rsidRDefault="0009188E" w:rsidP="002459AF">
      <w:pPr>
        <w:shd w:val="clear" w:color="auto" w:fill="FEFEFE"/>
        <w:spacing w:after="0"/>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Информацията заема не по-малко от 25 на сто от плаката, табелата, билборда или електронната страница.</w:t>
      </w:r>
    </w:p>
    <w:p w14:paraId="64F317D8"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Техническите изисквания към информацията във връзка с оповестяване на подпомагането на дейността от ЕЗФРСР се определят съгласно Приложение № ІІІ към чл. 13 от</w:t>
      </w:r>
      <w:r w:rsidRPr="006652C2">
        <w:rPr>
          <w:rStyle w:val="apple-converted-space"/>
          <w:rFonts w:ascii="Times New Roman" w:hAnsi="Times New Roman" w:cs="Times New Roman"/>
          <w:color w:val="000000"/>
          <w:sz w:val="24"/>
          <w:szCs w:val="24"/>
        </w:rPr>
        <w:t> </w:t>
      </w:r>
      <w:r w:rsidRPr="006652C2">
        <w:rPr>
          <w:rStyle w:val="newdocreference"/>
          <w:rFonts w:ascii="Times New Roman" w:hAnsi="Times New Roman" w:cs="Times New Roman"/>
          <w:color w:val="000000"/>
          <w:sz w:val="24"/>
          <w:szCs w:val="24"/>
        </w:rPr>
        <w:t>Регламент за изпълнение (ЕС) № 808/2014</w:t>
      </w:r>
      <w:r w:rsidRPr="006652C2">
        <w:rPr>
          <w:rStyle w:val="apple-converted-space"/>
          <w:rFonts w:ascii="Times New Roman" w:hAnsi="Times New Roman" w:cs="Times New Roman"/>
          <w:color w:val="000000"/>
          <w:sz w:val="24"/>
          <w:szCs w:val="24"/>
        </w:rPr>
        <w:t> </w:t>
      </w:r>
      <w:r w:rsidRPr="006652C2">
        <w:rPr>
          <w:rFonts w:ascii="Times New Roman" w:hAnsi="Times New Roman" w:cs="Times New Roman"/>
          <w:color w:val="000000"/>
          <w:sz w:val="24"/>
          <w:szCs w:val="24"/>
        </w:rPr>
        <w:t>на Комисията от 17 юли 2014 г. за определяне на правила за прилагането на Регламент (ЕС) № 1305/2013 на Европейския парламент и на Съвета относно подпомагане на развитието на селските райони от Европейския земеделски фонд за развитие на селските райони (ЕЗФРСР) (ОВ, L 227/18 от 31 юли 2014 г.).</w:t>
      </w:r>
    </w:p>
    <w:p w14:paraId="5CE69302" w14:textId="6614ADA3" w:rsidR="0009188E" w:rsidRDefault="0009188E" w:rsidP="002459AF">
      <w:pPr>
        <w:shd w:val="clear" w:color="auto" w:fill="FEFEFE"/>
        <w:spacing w:after="0"/>
        <w:jc w:val="both"/>
        <w:rPr>
          <w:rFonts w:ascii="Times New Roman" w:hAnsi="Times New Roman" w:cs="Times New Roman"/>
          <w:color w:val="000000"/>
          <w:sz w:val="24"/>
          <w:szCs w:val="24"/>
        </w:rPr>
      </w:pPr>
      <w:r w:rsidRPr="00B55615">
        <w:rPr>
          <w:rFonts w:ascii="Times New Roman" w:hAnsi="Times New Roman" w:cs="Times New Roman"/>
          <w:b/>
          <w:bCs/>
          <w:color w:val="000000"/>
          <w:sz w:val="24"/>
          <w:szCs w:val="24"/>
        </w:rPr>
        <w:t>Препоръчително</w:t>
      </w:r>
      <w:r>
        <w:rPr>
          <w:rFonts w:ascii="Times New Roman" w:hAnsi="Times New Roman" w:cs="Times New Roman"/>
          <w:color w:val="000000"/>
          <w:sz w:val="24"/>
          <w:szCs w:val="24"/>
        </w:rPr>
        <w:t xml:space="preserve"> е ползвателят на помощта да включва на е</w:t>
      </w:r>
      <w:r w:rsidRPr="006652C2">
        <w:rPr>
          <w:rFonts w:ascii="Times New Roman" w:hAnsi="Times New Roman" w:cs="Times New Roman"/>
          <w:color w:val="000000"/>
          <w:sz w:val="24"/>
          <w:szCs w:val="24"/>
        </w:rPr>
        <w:t>лектронната страница, плакат</w:t>
      </w:r>
      <w:r>
        <w:rPr>
          <w:rFonts w:ascii="Times New Roman" w:hAnsi="Times New Roman" w:cs="Times New Roman"/>
          <w:color w:val="000000"/>
          <w:sz w:val="24"/>
          <w:szCs w:val="24"/>
        </w:rPr>
        <w:t>а</w:t>
      </w:r>
      <w:r w:rsidRPr="006652C2">
        <w:rPr>
          <w:rFonts w:ascii="Times New Roman" w:hAnsi="Times New Roman" w:cs="Times New Roman"/>
          <w:color w:val="000000"/>
          <w:sz w:val="24"/>
          <w:szCs w:val="24"/>
        </w:rPr>
        <w:t xml:space="preserve"> или табелата</w:t>
      </w:r>
      <w:r>
        <w:rPr>
          <w:rFonts w:ascii="Times New Roman" w:hAnsi="Times New Roman" w:cs="Times New Roman"/>
          <w:color w:val="000000"/>
          <w:sz w:val="24"/>
          <w:szCs w:val="24"/>
        </w:rPr>
        <w:t xml:space="preserve"> и логото на подхода ЛИДЕР, както и логото на СНЦ „Местна инициативна група-</w:t>
      </w:r>
      <w:r w:rsidR="001F7926" w:rsidRPr="001F7926">
        <w:rPr>
          <w:rFonts w:ascii="Times New Roman" w:hAnsi="Times New Roman" w:cs="Times New Roman"/>
          <w:sz w:val="24"/>
          <w:szCs w:val="24"/>
        </w:rPr>
        <w:t xml:space="preserve"> </w:t>
      </w:r>
      <w:r w:rsidR="001F7926">
        <w:rPr>
          <w:rFonts w:ascii="Times New Roman" w:hAnsi="Times New Roman" w:cs="Times New Roman"/>
          <w:sz w:val="24"/>
          <w:szCs w:val="24"/>
        </w:rPr>
        <w:t>Мъглиж, Казанлък, Гурково</w:t>
      </w:r>
      <w:r>
        <w:rPr>
          <w:rFonts w:ascii="Times New Roman" w:hAnsi="Times New Roman" w:cs="Times New Roman"/>
          <w:color w:val="000000"/>
          <w:sz w:val="24"/>
          <w:szCs w:val="24"/>
        </w:rPr>
        <w:t>“.</w:t>
      </w:r>
    </w:p>
    <w:p w14:paraId="14A28FE4" w14:textId="77777777" w:rsidR="0009188E" w:rsidRPr="006652C2" w:rsidRDefault="0009188E" w:rsidP="002459AF">
      <w:pPr>
        <w:shd w:val="clear" w:color="auto" w:fill="FEFEFE"/>
        <w:tabs>
          <w:tab w:val="left" w:pos="993"/>
        </w:tabs>
        <w:spacing w:after="0"/>
        <w:ind w:firstLine="567"/>
        <w:jc w:val="both"/>
        <w:rPr>
          <w:rFonts w:ascii="Times New Roman" w:hAnsi="Times New Roman" w:cs="Times New Roman"/>
          <w:color w:val="000000"/>
          <w:sz w:val="24"/>
          <w:szCs w:val="24"/>
        </w:rPr>
      </w:pPr>
    </w:p>
    <w:p w14:paraId="3B76E157" w14:textId="77777777" w:rsidR="0009188E" w:rsidRPr="00825350" w:rsidRDefault="0009188E" w:rsidP="00825350">
      <w:pPr>
        <w:pBdr>
          <w:top w:val="single" w:sz="4" w:space="1" w:color="auto"/>
          <w:left w:val="single" w:sz="4" w:space="4" w:color="auto"/>
          <w:bottom w:val="single" w:sz="4" w:space="1" w:color="auto"/>
          <w:right w:val="single" w:sz="4" w:space="4" w:color="auto"/>
        </w:pBdr>
        <w:shd w:val="clear" w:color="auto" w:fill="DBE5F1"/>
        <w:tabs>
          <w:tab w:val="left" w:pos="993"/>
        </w:tabs>
        <w:spacing w:after="0"/>
        <w:jc w:val="both"/>
        <w:rPr>
          <w:rFonts w:ascii="Times New Roman" w:hAnsi="Times New Roman" w:cs="Times New Roman"/>
          <w:sz w:val="24"/>
          <w:szCs w:val="24"/>
        </w:rPr>
      </w:pPr>
      <w:r>
        <w:rPr>
          <w:rFonts w:ascii="Times New Roman" w:hAnsi="Times New Roman" w:cs="Times New Roman"/>
          <w:b/>
          <w:bCs/>
          <w:sz w:val="24"/>
          <w:szCs w:val="24"/>
        </w:rPr>
        <w:t>ВАЖНО</w:t>
      </w:r>
      <w:r w:rsidRPr="004A1043">
        <w:rPr>
          <w:rFonts w:ascii="Times New Roman" w:hAnsi="Times New Roman" w:cs="Times New Roman"/>
          <w:b/>
          <w:bCs/>
          <w:sz w:val="24"/>
          <w:szCs w:val="24"/>
        </w:rPr>
        <w:t>:</w:t>
      </w:r>
      <w:r w:rsidRPr="004A1043">
        <w:rPr>
          <w:rFonts w:ascii="Times New Roman" w:hAnsi="Times New Roman" w:cs="Times New Roman"/>
          <w:sz w:val="24"/>
          <w:szCs w:val="24"/>
        </w:rPr>
        <w:t xml:space="preserve"> Неспазването на правилата за информиране и публичност (визуализация)</w:t>
      </w:r>
      <w:r>
        <w:rPr>
          <w:rFonts w:ascii="Times New Roman" w:hAnsi="Times New Roman" w:cs="Times New Roman"/>
          <w:sz w:val="24"/>
          <w:szCs w:val="24"/>
        </w:rPr>
        <w:t xml:space="preserve"> </w:t>
      </w:r>
      <w:r w:rsidRPr="004A1043">
        <w:rPr>
          <w:rFonts w:ascii="Times New Roman" w:hAnsi="Times New Roman" w:cs="Times New Roman"/>
          <w:sz w:val="24"/>
          <w:szCs w:val="24"/>
        </w:rPr>
        <w:t>може да доведе до непризнаване на част или на цялата стойност на извършените по проекта разходи</w:t>
      </w:r>
      <w:r>
        <w:rPr>
          <w:rFonts w:ascii="Times New Roman" w:hAnsi="Times New Roman" w:cs="Times New Roman"/>
          <w:sz w:val="24"/>
          <w:szCs w:val="24"/>
        </w:rPr>
        <w:t>.</w:t>
      </w:r>
      <w:bookmarkStart w:id="8" w:name="_Toc520199172"/>
    </w:p>
    <w:p w14:paraId="5AAF9355" w14:textId="77777777" w:rsidR="0009188E" w:rsidRDefault="0009188E" w:rsidP="002459AF">
      <w:pPr>
        <w:pStyle w:val="1"/>
      </w:pPr>
      <w:r>
        <w:t>8</w:t>
      </w:r>
      <w:r w:rsidRPr="007C4837">
        <w:t xml:space="preserve">. </w:t>
      </w:r>
      <w:r w:rsidRPr="004A1043">
        <w:t>ПРИЛОЖЕНИЯ КЪМ УСЛОВИЯТА ЗА ИЗПЪЛНЕНИЕ</w:t>
      </w:r>
      <w:bookmarkEnd w:id="8"/>
    </w:p>
    <w:p w14:paraId="1CB3FDB8" w14:textId="77777777" w:rsidR="0009188E" w:rsidRPr="00941D41" w:rsidRDefault="0009188E" w:rsidP="005E3656">
      <w:pPr>
        <w:shd w:val="clear" w:color="auto" w:fill="FEFEFE"/>
        <w:spacing w:after="0"/>
        <w:jc w:val="both"/>
        <w:rPr>
          <w:rFonts w:ascii="Times New Roman" w:hAnsi="Times New Roman" w:cs="Times New Roman"/>
          <w:sz w:val="24"/>
          <w:szCs w:val="24"/>
        </w:rPr>
      </w:pPr>
      <w:r w:rsidRPr="00DA20C8">
        <w:rPr>
          <w:rFonts w:ascii="Times New Roman" w:hAnsi="Times New Roman" w:cs="Times New Roman"/>
          <w:color w:val="000000"/>
          <w:sz w:val="24"/>
          <w:szCs w:val="24"/>
        </w:rPr>
        <w:t>Приложенията</w:t>
      </w:r>
      <w:r w:rsidRPr="00402872">
        <w:rPr>
          <w:rFonts w:ascii="Times New Roman" w:hAnsi="Times New Roman" w:cs="Times New Roman"/>
          <w:sz w:val="24"/>
          <w:szCs w:val="24"/>
        </w:rPr>
        <w:t xml:space="preserve"> към Условията за изпълнение към настоящата процедура  са следните:</w:t>
      </w:r>
    </w:p>
    <w:p w14:paraId="40194D84" w14:textId="77777777" w:rsidR="0009188E" w:rsidRDefault="0009188E" w:rsidP="005E3656">
      <w:pPr>
        <w:spacing w:after="0"/>
        <w:ind w:firstLine="567"/>
        <w:jc w:val="both"/>
        <w:rPr>
          <w:rFonts w:ascii="Times New Roman" w:hAnsi="Times New Roman" w:cs="Times New Roman"/>
          <w:sz w:val="24"/>
          <w:szCs w:val="24"/>
        </w:rPr>
      </w:pPr>
      <w:r w:rsidRPr="00AA0C98">
        <w:rPr>
          <w:rFonts w:ascii="Times New Roman" w:hAnsi="Times New Roman" w:cs="Times New Roman"/>
          <w:sz w:val="24"/>
          <w:szCs w:val="24"/>
          <w:lang w:val="ru-RU"/>
        </w:rPr>
        <w:t>1</w:t>
      </w:r>
      <w:r w:rsidRPr="00C4398D">
        <w:rPr>
          <w:rFonts w:ascii="Times New Roman" w:hAnsi="Times New Roman" w:cs="Times New Roman"/>
          <w:sz w:val="24"/>
          <w:szCs w:val="24"/>
        </w:rPr>
        <w:t>.  Проект на Административен договор за предоставяне на безвъзмездна финансова помощ</w:t>
      </w:r>
      <w:r w:rsidRPr="00AA0C98">
        <w:rPr>
          <w:rFonts w:ascii="Times New Roman" w:hAnsi="Times New Roman" w:cs="Times New Roman"/>
          <w:sz w:val="24"/>
          <w:szCs w:val="24"/>
          <w:lang w:val="ru-RU"/>
        </w:rPr>
        <w:t xml:space="preserve"> –</w:t>
      </w:r>
      <w:r w:rsidRPr="00025962">
        <w:rPr>
          <w:rFonts w:ascii="Times New Roman" w:hAnsi="Times New Roman" w:cs="Times New Roman"/>
          <w:sz w:val="24"/>
          <w:szCs w:val="24"/>
        </w:rPr>
        <w:t xml:space="preserve"> Приложение № 1</w:t>
      </w:r>
      <w:r>
        <w:rPr>
          <w:rFonts w:ascii="Times New Roman" w:hAnsi="Times New Roman" w:cs="Times New Roman"/>
          <w:sz w:val="24"/>
          <w:szCs w:val="24"/>
        </w:rPr>
        <w:t xml:space="preserve"> </w:t>
      </w:r>
    </w:p>
    <w:p w14:paraId="25BF9A58"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2.  Заявление за  профил за достъп  на ръководител на бенефициента до ИСУН- Приложение № 2</w:t>
      </w:r>
    </w:p>
    <w:p w14:paraId="4290F032"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3.  Заявления за профил за достъп на упълномощени от бенефициента лица до ИСУН –Приложение № 3</w:t>
      </w:r>
    </w:p>
    <w:p w14:paraId="4D5B79EB"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4.   Декларация за статута на бенефициента по ЗДДС – Приложение № 4</w:t>
      </w:r>
    </w:p>
    <w:p w14:paraId="4960F859"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5.   Декларация за упражняване правото на  данъчен кредит – Приложение № 4а</w:t>
      </w:r>
    </w:p>
    <w:p w14:paraId="28244F37"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6. Декларация за наличие или липса на двойно финансиране по проекта –Приложение № 5</w:t>
      </w:r>
    </w:p>
    <w:p w14:paraId="13FFC581"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7. Документи за авансово плащане- Приложение №6</w:t>
      </w:r>
    </w:p>
    <w:p w14:paraId="56489524"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8. Документи за междинно/ окончателно плащане –Приложение № 7</w:t>
      </w:r>
    </w:p>
    <w:p w14:paraId="398E7785" w14:textId="77777777" w:rsidR="0009188E" w:rsidRDefault="0009188E" w:rsidP="005E3656">
      <w:pPr>
        <w:spacing w:after="0"/>
        <w:jc w:val="both"/>
        <w:rPr>
          <w:rFonts w:ascii="Times New Roman" w:hAnsi="Times New Roman" w:cs="Times New Roman"/>
          <w:sz w:val="24"/>
          <w:szCs w:val="24"/>
        </w:rPr>
      </w:pPr>
      <w:r>
        <w:rPr>
          <w:rFonts w:ascii="Times New Roman" w:hAnsi="Times New Roman" w:cs="Times New Roman"/>
          <w:sz w:val="24"/>
          <w:szCs w:val="24"/>
        </w:rPr>
        <w:t xml:space="preserve">          9. </w:t>
      </w:r>
      <w:r w:rsidRPr="00565C7B">
        <w:rPr>
          <w:rFonts w:ascii="Times New Roman" w:hAnsi="Times New Roman" w:cs="Times New Roman"/>
          <w:sz w:val="24"/>
          <w:szCs w:val="24"/>
        </w:rPr>
        <w:t>Застрахователни рискове по видове застраховки в зависимост от инвестициите, обект</w:t>
      </w:r>
      <w:r>
        <w:rPr>
          <w:rFonts w:ascii="Times New Roman" w:hAnsi="Times New Roman" w:cs="Times New Roman"/>
          <w:sz w:val="24"/>
          <w:szCs w:val="24"/>
        </w:rPr>
        <w:t xml:space="preserve"> на подпомагане –Приложение № 8</w:t>
      </w:r>
      <w:r w:rsidRPr="00565C7B">
        <w:rPr>
          <w:rFonts w:ascii="Times New Roman" w:hAnsi="Times New Roman" w:cs="Times New Roman"/>
          <w:sz w:val="24"/>
          <w:szCs w:val="24"/>
        </w:rPr>
        <w:t xml:space="preserve">. </w:t>
      </w:r>
    </w:p>
    <w:p w14:paraId="298C034F" w14:textId="42564512" w:rsidR="0009188E" w:rsidRDefault="0009188E" w:rsidP="005E3656">
      <w:pPr>
        <w:spacing w:after="0"/>
        <w:jc w:val="both"/>
        <w:rPr>
          <w:rFonts w:ascii="Times New Roman" w:hAnsi="Times New Roman" w:cs="Times New Roman"/>
          <w:sz w:val="24"/>
          <w:szCs w:val="24"/>
        </w:rPr>
      </w:pPr>
      <w:r>
        <w:rPr>
          <w:rFonts w:ascii="Times New Roman" w:hAnsi="Times New Roman" w:cs="Times New Roman"/>
          <w:sz w:val="24"/>
          <w:szCs w:val="24"/>
        </w:rPr>
        <w:t xml:space="preserve">        10.</w:t>
      </w:r>
      <w:r w:rsidRPr="009629A2">
        <w:rPr>
          <w:rFonts w:ascii="Times New Roman" w:hAnsi="Times New Roman" w:cs="Times New Roman"/>
          <w:sz w:val="24"/>
          <w:szCs w:val="24"/>
        </w:rPr>
        <w:t xml:space="preserve"> </w:t>
      </w:r>
      <w:r w:rsidRPr="00565C7B">
        <w:rPr>
          <w:rFonts w:ascii="Times New Roman" w:hAnsi="Times New Roman" w:cs="Times New Roman"/>
          <w:sz w:val="24"/>
          <w:szCs w:val="24"/>
        </w:rPr>
        <w:t xml:space="preserve">Условия за изпълнение на проекта (Приложение № 4 към договора), публикувани от МИГ, в частта уреждаща задълженията и поетите ангажименти на Бенефициент </w:t>
      </w:r>
      <w:r>
        <w:rPr>
          <w:rFonts w:ascii="Times New Roman" w:hAnsi="Times New Roman" w:cs="Times New Roman"/>
          <w:sz w:val="24"/>
          <w:szCs w:val="24"/>
        </w:rPr>
        <w:t xml:space="preserve">                     </w:t>
      </w:r>
      <w:r w:rsidRPr="00565C7B">
        <w:rPr>
          <w:rFonts w:ascii="Times New Roman" w:hAnsi="Times New Roman" w:cs="Times New Roman"/>
          <w:sz w:val="24"/>
          <w:szCs w:val="24"/>
        </w:rPr>
        <w:t xml:space="preserve">(различни от условията за изпълнение на проекти, изброени в приложения 2 и 3 </w:t>
      </w:r>
      <w:r>
        <w:rPr>
          <w:rFonts w:ascii="Times New Roman" w:hAnsi="Times New Roman" w:cs="Times New Roman"/>
          <w:sz w:val="24"/>
          <w:szCs w:val="24"/>
        </w:rPr>
        <w:t>към Договора) – Приложение № 9</w:t>
      </w:r>
      <w:r w:rsidR="00C64665">
        <w:rPr>
          <w:rFonts w:ascii="Times New Roman" w:hAnsi="Times New Roman" w:cs="Times New Roman"/>
          <w:sz w:val="24"/>
          <w:szCs w:val="24"/>
        </w:rPr>
        <w:t>.</w:t>
      </w:r>
    </w:p>
    <w:p w14:paraId="51F5699D" w14:textId="43816B9E" w:rsidR="00C64665" w:rsidRDefault="00C64665" w:rsidP="00C64665">
      <w:pPr>
        <w:spacing w:after="0"/>
        <w:ind w:firstLine="540"/>
        <w:jc w:val="both"/>
        <w:rPr>
          <w:rFonts w:ascii="Times New Roman" w:hAnsi="Times New Roman" w:cs="Times New Roman"/>
          <w:sz w:val="24"/>
          <w:szCs w:val="24"/>
        </w:rPr>
      </w:pPr>
      <w:r>
        <w:rPr>
          <w:rFonts w:ascii="Times New Roman" w:hAnsi="Times New Roman" w:cs="Times New Roman"/>
          <w:sz w:val="24"/>
          <w:szCs w:val="24"/>
        </w:rPr>
        <w:lastRenderedPageBreak/>
        <w:t>11.</w:t>
      </w:r>
      <w:r w:rsidRPr="00C64665">
        <w:t xml:space="preserve"> </w:t>
      </w:r>
      <w:r w:rsidRPr="00C64665">
        <w:rPr>
          <w:rFonts w:ascii="Times New Roman" w:hAnsi="Times New Roman" w:cs="Times New Roman"/>
          <w:sz w:val="24"/>
          <w:szCs w:val="24"/>
        </w:rPr>
        <w:t>Приложение № 10 КСС и Технически спецификации</w:t>
      </w:r>
      <w:r>
        <w:rPr>
          <w:rFonts w:ascii="Times New Roman" w:hAnsi="Times New Roman" w:cs="Times New Roman"/>
          <w:sz w:val="24"/>
          <w:szCs w:val="24"/>
        </w:rPr>
        <w:t>.</w:t>
      </w:r>
    </w:p>
    <w:p w14:paraId="4CFB2AB4" w14:textId="0AC1B6CE" w:rsidR="00C64665" w:rsidRPr="00565C7B" w:rsidRDefault="00C64665" w:rsidP="00C64665">
      <w:pPr>
        <w:spacing w:after="0"/>
        <w:ind w:firstLine="540"/>
        <w:jc w:val="both"/>
        <w:rPr>
          <w:rFonts w:ascii="Times New Roman" w:hAnsi="Times New Roman" w:cs="Times New Roman"/>
          <w:sz w:val="24"/>
          <w:szCs w:val="24"/>
        </w:rPr>
      </w:pPr>
      <w:r>
        <w:rPr>
          <w:rFonts w:ascii="Times New Roman" w:hAnsi="Times New Roman" w:cs="Times New Roman"/>
          <w:sz w:val="24"/>
          <w:szCs w:val="24"/>
        </w:rPr>
        <w:t>12.</w:t>
      </w:r>
      <w:r>
        <w:t xml:space="preserve"> </w:t>
      </w:r>
      <w:r w:rsidRPr="00C64665">
        <w:rPr>
          <w:rFonts w:ascii="Times New Roman" w:hAnsi="Times New Roman" w:cs="Times New Roman"/>
          <w:sz w:val="24"/>
          <w:szCs w:val="24"/>
        </w:rPr>
        <w:t>Приложение № 11 КС и Технически спецификации</w:t>
      </w:r>
      <w:r>
        <w:rPr>
          <w:rFonts w:ascii="Times New Roman" w:hAnsi="Times New Roman" w:cs="Times New Roman"/>
          <w:sz w:val="24"/>
          <w:szCs w:val="24"/>
        </w:rPr>
        <w:t>.</w:t>
      </w:r>
    </w:p>
    <w:p w14:paraId="7B67A6F1" w14:textId="77777777" w:rsidR="0009188E" w:rsidRDefault="0009188E" w:rsidP="005E3656">
      <w:pPr>
        <w:pBdr>
          <w:bottom w:val="single" w:sz="4" w:space="1" w:color="auto"/>
        </w:pBdr>
        <w:spacing w:after="0"/>
        <w:ind w:firstLine="567"/>
        <w:jc w:val="both"/>
        <w:rPr>
          <w:rFonts w:ascii="Times New Roman" w:hAnsi="Times New Roman" w:cs="Times New Roman"/>
          <w:sz w:val="24"/>
          <w:szCs w:val="24"/>
        </w:rPr>
      </w:pPr>
    </w:p>
    <w:p w14:paraId="527C6310" w14:textId="77777777" w:rsidR="0009188E" w:rsidRPr="002E302F" w:rsidRDefault="0009188E" w:rsidP="002E302F">
      <w:pPr>
        <w:spacing w:after="0"/>
        <w:ind w:firstLine="567"/>
        <w:jc w:val="both"/>
        <w:rPr>
          <w:rFonts w:ascii="Times New Roman" w:hAnsi="Times New Roman" w:cs="Times New Roman"/>
          <w:color w:val="4F6228"/>
          <w:sz w:val="24"/>
          <w:szCs w:val="24"/>
        </w:rPr>
      </w:pPr>
    </w:p>
    <w:p w14:paraId="08F12BDE" w14:textId="77777777" w:rsidR="0009188E" w:rsidRDefault="0009188E" w:rsidP="002459AF">
      <w:pPr>
        <w:pBdr>
          <w:bottom w:val="single" w:sz="4" w:space="1" w:color="auto"/>
        </w:pBdr>
        <w:spacing w:after="0"/>
        <w:ind w:firstLine="567"/>
        <w:jc w:val="both"/>
        <w:rPr>
          <w:rFonts w:ascii="Times New Roman" w:hAnsi="Times New Roman" w:cs="Times New Roman"/>
          <w:sz w:val="24"/>
          <w:szCs w:val="24"/>
        </w:rPr>
      </w:pPr>
      <w:r w:rsidRPr="00755B92">
        <w:rPr>
          <w:rFonts w:ascii="Times New Roman" w:hAnsi="Times New Roman" w:cs="Times New Roman"/>
          <w:b/>
          <w:bCs/>
          <w:sz w:val="24"/>
          <w:szCs w:val="24"/>
        </w:rPr>
        <w:t>Забележка:</w:t>
      </w:r>
      <w:r w:rsidRPr="00DC403E">
        <w:rPr>
          <w:rFonts w:ascii="Times New Roman" w:hAnsi="Times New Roman" w:cs="Times New Roman"/>
          <w:sz w:val="24"/>
          <w:szCs w:val="24"/>
        </w:rPr>
        <w:t xml:space="preserve"> Указанията могат да се допълват при промяна на приложимото законодателство и по решение на УО на ПРСР/</w:t>
      </w:r>
      <w:r>
        <w:rPr>
          <w:rFonts w:ascii="Times New Roman" w:hAnsi="Times New Roman" w:cs="Times New Roman"/>
          <w:sz w:val="24"/>
          <w:szCs w:val="24"/>
        </w:rPr>
        <w:t>ДФЗ</w:t>
      </w:r>
      <w:r w:rsidRPr="00DC403E">
        <w:rPr>
          <w:rFonts w:ascii="Times New Roman" w:hAnsi="Times New Roman" w:cs="Times New Roman"/>
          <w:sz w:val="24"/>
          <w:szCs w:val="24"/>
        </w:rPr>
        <w:t>.</w:t>
      </w:r>
    </w:p>
    <w:p w14:paraId="272C88F7" w14:textId="77777777" w:rsidR="0009188E" w:rsidRDefault="0009188E">
      <w:bookmarkStart w:id="9" w:name="to_paragraph_id30665553"/>
      <w:bookmarkStart w:id="10" w:name="to_paragraph_id30665578"/>
      <w:bookmarkEnd w:id="9"/>
      <w:bookmarkEnd w:id="10"/>
    </w:p>
    <w:sectPr w:rsidR="0009188E" w:rsidSect="003266B9">
      <w:headerReference w:type="default" r:id="rId16"/>
      <w:footerReference w:type="default" r:id="rId17"/>
      <w:pgSz w:w="11906" w:h="16838"/>
      <w:pgMar w:top="149" w:right="1106" w:bottom="810" w:left="1417" w:header="165" w:footer="457"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A0FB7C" w14:textId="77777777" w:rsidR="00E57D84" w:rsidRDefault="00E57D84" w:rsidP="002459AF">
      <w:pPr>
        <w:spacing w:after="0" w:line="240" w:lineRule="auto"/>
      </w:pPr>
      <w:r>
        <w:separator/>
      </w:r>
    </w:p>
  </w:endnote>
  <w:endnote w:type="continuationSeparator" w:id="0">
    <w:p w14:paraId="6FC2003E" w14:textId="77777777" w:rsidR="00E57D84" w:rsidRDefault="00E57D84" w:rsidP="00245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9ED82" w14:textId="77777777" w:rsidR="0009188E" w:rsidRDefault="001F7926">
    <w:pPr>
      <w:pStyle w:val="a3"/>
      <w:jc w:val="right"/>
    </w:pPr>
    <w:r>
      <w:fldChar w:fldCharType="begin"/>
    </w:r>
    <w:r>
      <w:instrText xml:space="preserve"> PAGE   \* MERGEFORMAT </w:instrText>
    </w:r>
    <w:r>
      <w:fldChar w:fldCharType="separate"/>
    </w:r>
    <w:r w:rsidR="0009188E">
      <w:rPr>
        <w:noProof/>
      </w:rPr>
      <w:t>1</w:t>
    </w:r>
    <w:r w:rsidR="0009188E">
      <w:rPr>
        <w:noProof/>
      </w:rPr>
      <w:t>5</w:t>
    </w:r>
    <w:r>
      <w:rPr>
        <w:noProof/>
      </w:rPr>
      <w:fldChar w:fldCharType="end"/>
    </w:r>
  </w:p>
  <w:p w14:paraId="00595EDC" w14:textId="77777777" w:rsidR="0009188E" w:rsidRPr="00CD0352" w:rsidRDefault="0009188E" w:rsidP="00125C6F">
    <w:pPr>
      <w:pStyle w:val="a3"/>
      <w:jc w:val="center"/>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0FB5B7" w14:textId="77777777" w:rsidR="00E57D84" w:rsidRDefault="00E57D84" w:rsidP="002459AF">
      <w:pPr>
        <w:spacing w:after="0" w:line="240" w:lineRule="auto"/>
      </w:pPr>
      <w:r>
        <w:separator/>
      </w:r>
    </w:p>
  </w:footnote>
  <w:footnote w:type="continuationSeparator" w:id="0">
    <w:p w14:paraId="67294815" w14:textId="77777777" w:rsidR="00E57D84" w:rsidRDefault="00E57D84" w:rsidP="002459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3A22A" w14:textId="77777777" w:rsidR="0009188E" w:rsidRPr="000970E8" w:rsidRDefault="0009188E" w:rsidP="006E10F8">
    <w:pPr>
      <w:tabs>
        <w:tab w:val="left" w:pos="-720"/>
        <w:tab w:val="left" w:pos="567"/>
      </w:tabs>
      <w:suppressAutoHyphens/>
      <w:spacing w:after="0" w:line="240" w:lineRule="auto"/>
      <w:ind w:left="-180"/>
      <w:jc w:val="center"/>
      <w:rPr>
        <w:rFonts w:ascii="Times New Roman" w:hAnsi="Times New Roman" w:cs="Times New Roman"/>
        <w:b/>
        <w:bCs/>
        <w:snapToGrid w:val="0"/>
        <w:sz w:val="16"/>
        <w:szCs w:val="16"/>
        <w:lang w:val="ru-RU"/>
      </w:rPr>
    </w:pPr>
  </w:p>
  <w:p w14:paraId="5855964E" w14:textId="77777777" w:rsidR="00793F98" w:rsidRDefault="00424A66" w:rsidP="00793F98">
    <w:pPr>
      <w:pStyle w:val="a9"/>
      <w:rPr>
        <w:rFonts w:cs="Times New Roman"/>
        <w:sz w:val="20"/>
        <w:szCs w:val="20"/>
        <w:lang w:val="x-none"/>
      </w:rPr>
    </w:pPr>
    <w:r>
      <w:pict w14:anchorId="182ED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pt;height:79.05pt">
          <v:imagedata r:id="rId1" o:title=""/>
        </v:shape>
      </w:pict>
    </w:r>
  </w:p>
  <w:p w14:paraId="16542985" w14:textId="77777777" w:rsidR="0009188E" w:rsidRPr="006E10F8" w:rsidRDefault="0009188E" w:rsidP="00793F98">
    <w:pPr>
      <w:tabs>
        <w:tab w:val="left" w:pos="-720"/>
        <w:tab w:val="left" w:pos="567"/>
      </w:tabs>
      <w:suppressAutoHyphens/>
      <w:spacing w:after="0" w:line="240" w:lineRule="auto"/>
      <w:ind w:left="-180"/>
      <w:rPr>
        <w:rFonts w:ascii="Times New Roman" w:hAnsi="Times New Roman" w:cs="Times New Roman"/>
        <w:b/>
        <w:bCs/>
        <w:snapToGrid w:val="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9756E0"/>
    <w:multiLevelType w:val="hybridMultilevel"/>
    <w:tmpl w:val="2F44CE02"/>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 w15:restartNumberingAfterBreak="0">
    <w:nsid w:val="233A1414"/>
    <w:multiLevelType w:val="hybridMultilevel"/>
    <w:tmpl w:val="CDD0520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23495E81"/>
    <w:multiLevelType w:val="multilevel"/>
    <w:tmpl w:val="8AA0965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3" w15:restartNumberingAfterBreak="0">
    <w:nsid w:val="2A861776"/>
    <w:multiLevelType w:val="hybridMultilevel"/>
    <w:tmpl w:val="B5E459B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2C1858BE"/>
    <w:multiLevelType w:val="hybridMultilevel"/>
    <w:tmpl w:val="DD686456"/>
    <w:lvl w:ilvl="0" w:tplc="0728CF28">
      <w:numFmt w:val="bullet"/>
      <w:lvlText w:val="•"/>
      <w:lvlJc w:val="left"/>
      <w:pPr>
        <w:ind w:left="1070" w:hanging="71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5" w15:restartNumberingAfterBreak="0">
    <w:nsid w:val="48CD35EC"/>
    <w:multiLevelType w:val="hybridMultilevel"/>
    <w:tmpl w:val="B2B42164"/>
    <w:lvl w:ilvl="0" w:tplc="0402000F">
      <w:start w:val="5"/>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6" w15:restartNumberingAfterBreak="0">
    <w:nsid w:val="5C5F65D9"/>
    <w:multiLevelType w:val="hybridMultilevel"/>
    <w:tmpl w:val="F662B2F8"/>
    <w:lvl w:ilvl="0" w:tplc="55DC41A4">
      <w:start w:val="1"/>
      <w:numFmt w:val="decimal"/>
      <w:lvlText w:val="%1."/>
      <w:lvlJc w:val="left"/>
      <w:pPr>
        <w:ind w:left="360" w:hanging="360"/>
      </w:pPr>
      <w:rPr>
        <w:rFonts w:hint="default"/>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7" w15:restartNumberingAfterBreak="0">
    <w:nsid w:val="5D5727E3"/>
    <w:multiLevelType w:val="hybridMultilevel"/>
    <w:tmpl w:val="CF9AC036"/>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8" w15:restartNumberingAfterBreak="0">
    <w:nsid w:val="72237801"/>
    <w:multiLevelType w:val="hybridMultilevel"/>
    <w:tmpl w:val="E5884688"/>
    <w:lvl w:ilvl="0" w:tplc="371A2732">
      <w:start w:val="1"/>
      <w:numFmt w:val="decimal"/>
      <w:lvlText w:val="%1."/>
      <w:lvlJc w:val="left"/>
      <w:pPr>
        <w:ind w:left="1146" w:hanging="360"/>
      </w:pPr>
      <w:rPr>
        <w:rFonts w:ascii="Calibri" w:eastAsia="Times New Roman" w:hAnsi="Calibri"/>
      </w:rPr>
    </w:lvl>
    <w:lvl w:ilvl="1" w:tplc="04020003">
      <w:start w:val="1"/>
      <w:numFmt w:val="bullet"/>
      <w:lvlText w:val="o"/>
      <w:lvlJc w:val="left"/>
      <w:pPr>
        <w:ind w:left="1866" w:hanging="360"/>
      </w:pPr>
      <w:rPr>
        <w:rFonts w:ascii="Courier New" w:hAnsi="Courier New" w:cs="Courier New" w:hint="default"/>
      </w:rPr>
    </w:lvl>
    <w:lvl w:ilvl="2" w:tplc="04020005">
      <w:start w:val="1"/>
      <w:numFmt w:val="bullet"/>
      <w:lvlText w:val=""/>
      <w:lvlJc w:val="left"/>
      <w:pPr>
        <w:ind w:left="2586" w:hanging="360"/>
      </w:pPr>
      <w:rPr>
        <w:rFonts w:ascii="Wingdings" w:hAnsi="Wingdings" w:cs="Wingdings" w:hint="default"/>
      </w:rPr>
    </w:lvl>
    <w:lvl w:ilvl="3" w:tplc="04020001">
      <w:start w:val="1"/>
      <w:numFmt w:val="bullet"/>
      <w:lvlText w:val=""/>
      <w:lvlJc w:val="left"/>
      <w:pPr>
        <w:ind w:left="3306" w:hanging="360"/>
      </w:pPr>
      <w:rPr>
        <w:rFonts w:ascii="Symbol" w:hAnsi="Symbol" w:cs="Symbol" w:hint="default"/>
      </w:rPr>
    </w:lvl>
    <w:lvl w:ilvl="4" w:tplc="04020003">
      <w:start w:val="1"/>
      <w:numFmt w:val="bullet"/>
      <w:lvlText w:val="o"/>
      <w:lvlJc w:val="left"/>
      <w:pPr>
        <w:ind w:left="4026" w:hanging="360"/>
      </w:pPr>
      <w:rPr>
        <w:rFonts w:ascii="Courier New" w:hAnsi="Courier New" w:cs="Courier New" w:hint="default"/>
      </w:rPr>
    </w:lvl>
    <w:lvl w:ilvl="5" w:tplc="04020005">
      <w:start w:val="1"/>
      <w:numFmt w:val="bullet"/>
      <w:lvlText w:val=""/>
      <w:lvlJc w:val="left"/>
      <w:pPr>
        <w:ind w:left="4746" w:hanging="360"/>
      </w:pPr>
      <w:rPr>
        <w:rFonts w:ascii="Wingdings" w:hAnsi="Wingdings" w:cs="Wingdings" w:hint="default"/>
      </w:rPr>
    </w:lvl>
    <w:lvl w:ilvl="6" w:tplc="04020001">
      <w:start w:val="1"/>
      <w:numFmt w:val="bullet"/>
      <w:lvlText w:val=""/>
      <w:lvlJc w:val="left"/>
      <w:pPr>
        <w:ind w:left="5466" w:hanging="360"/>
      </w:pPr>
      <w:rPr>
        <w:rFonts w:ascii="Symbol" w:hAnsi="Symbol" w:cs="Symbol" w:hint="default"/>
      </w:rPr>
    </w:lvl>
    <w:lvl w:ilvl="7" w:tplc="04020003">
      <w:start w:val="1"/>
      <w:numFmt w:val="bullet"/>
      <w:lvlText w:val="o"/>
      <w:lvlJc w:val="left"/>
      <w:pPr>
        <w:ind w:left="6186" w:hanging="360"/>
      </w:pPr>
      <w:rPr>
        <w:rFonts w:ascii="Courier New" w:hAnsi="Courier New" w:cs="Courier New" w:hint="default"/>
      </w:rPr>
    </w:lvl>
    <w:lvl w:ilvl="8" w:tplc="04020005">
      <w:start w:val="1"/>
      <w:numFmt w:val="bullet"/>
      <w:lvlText w:val=""/>
      <w:lvlJc w:val="left"/>
      <w:pPr>
        <w:ind w:left="6906" w:hanging="360"/>
      </w:pPr>
      <w:rPr>
        <w:rFonts w:ascii="Wingdings" w:hAnsi="Wingdings" w:cs="Wingdings" w:hint="default"/>
      </w:rPr>
    </w:lvl>
  </w:abstractNum>
  <w:num w:numId="1" w16cid:durableId="137304186">
    <w:abstractNumId w:val="2"/>
  </w:num>
  <w:num w:numId="2" w16cid:durableId="324017316">
    <w:abstractNumId w:val="8"/>
  </w:num>
  <w:num w:numId="3" w16cid:durableId="1822119865">
    <w:abstractNumId w:val="4"/>
  </w:num>
  <w:num w:numId="4" w16cid:durableId="1973057346">
    <w:abstractNumId w:val="1"/>
  </w:num>
  <w:num w:numId="5" w16cid:durableId="520702573">
    <w:abstractNumId w:val="5"/>
  </w:num>
  <w:num w:numId="6" w16cid:durableId="2077049388">
    <w:abstractNumId w:val="3"/>
  </w:num>
  <w:num w:numId="7" w16cid:durableId="1720666165">
    <w:abstractNumId w:val="7"/>
  </w:num>
  <w:num w:numId="8" w16cid:durableId="1987319537">
    <w:abstractNumId w:val="0"/>
  </w:num>
  <w:num w:numId="9" w16cid:durableId="1849470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embedSystemFonts/>
  <w:proofState w:spelling="clean" w:grammar="clean"/>
  <w:doNotTrackMoves/>
  <w:defaultTabStop w:val="708"/>
  <w:hyphenationZone w:val="425"/>
  <w:doNotHyphenateCaps/>
  <w:characterSpacingControl w:val="doNotCompress"/>
  <w:doNotValidateAgainstSchema/>
  <w:doNotDemarcateInvalidXml/>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459AF"/>
    <w:rsid w:val="0000023B"/>
    <w:rsid w:val="00001751"/>
    <w:rsid w:val="000029E6"/>
    <w:rsid w:val="000033FD"/>
    <w:rsid w:val="00010744"/>
    <w:rsid w:val="00023C66"/>
    <w:rsid w:val="0002431C"/>
    <w:rsid w:val="00025962"/>
    <w:rsid w:val="000473FB"/>
    <w:rsid w:val="00053E0F"/>
    <w:rsid w:val="0009188E"/>
    <w:rsid w:val="00094B9F"/>
    <w:rsid w:val="000970E8"/>
    <w:rsid w:val="000A7D04"/>
    <w:rsid w:val="000C5BC0"/>
    <w:rsid w:val="000D6EC5"/>
    <w:rsid w:val="000E3E0D"/>
    <w:rsid w:val="00105DA3"/>
    <w:rsid w:val="00112AEF"/>
    <w:rsid w:val="00125C6F"/>
    <w:rsid w:val="001564CC"/>
    <w:rsid w:val="00157FC3"/>
    <w:rsid w:val="00162912"/>
    <w:rsid w:val="00163763"/>
    <w:rsid w:val="00170122"/>
    <w:rsid w:val="00175514"/>
    <w:rsid w:val="00175CB2"/>
    <w:rsid w:val="001A195F"/>
    <w:rsid w:val="001D0867"/>
    <w:rsid w:val="001D615F"/>
    <w:rsid w:val="001F7779"/>
    <w:rsid w:val="001F7926"/>
    <w:rsid w:val="00214DB7"/>
    <w:rsid w:val="0021696C"/>
    <w:rsid w:val="00222CE7"/>
    <w:rsid w:val="00242CB0"/>
    <w:rsid w:val="00244DBA"/>
    <w:rsid w:val="002459AF"/>
    <w:rsid w:val="002556BD"/>
    <w:rsid w:val="002566F3"/>
    <w:rsid w:val="00263D38"/>
    <w:rsid w:val="0028007E"/>
    <w:rsid w:val="002919A1"/>
    <w:rsid w:val="00295CC0"/>
    <w:rsid w:val="002B2826"/>
    <w:rsid w:val="002E0C43"/>
    <w:rsid w:val="002E302F"/>
    <w:rsid w:val="002F0BBD"/>
    <w:rsid w:val="002F1845"/>
    <w:rsid w:val="002F75FF"/>
    <w:rsid w:val="00301968"/>
    <w:rsid w:val="00306797"/>
    <w:rsid w:val="00314B93"/>
    <w:rsid w:val="00320B94"/>
    <w:rsid w:val="00325D79"/>
    <w:rsid w:val="003266B9"/>
    <w:rsid w:val="00375C0C"/>
    <w:rsid w:val="00382DDC"/>
    <w:rsid w:val="003846B9"/>
    <w:rsid w:val="00387601"/>
    <w:rsid w:val="00390386"/>
    <w:rsid w:val="0039197E"/>
    <w:rsid w:val="003932DD"/>
    <w:rsid w:val="00395DD2"/>
    <w:rsid w:val="003A57E9"/>
    <w:rsid w:val="003E2949"/>
    <w:rsid w:val="003F1792"/>
    <w:rsid w:val="003F3BA7"/>
    <w:rsid w:val="00402872"/>
    <w:rsid w:val="00413621"/>
    <w:rsid w:val="0041503E"/>
    <w:rsid w:val="00417404"/>
    <w:rsid w:val="0042247C"/>
    <w:rsid w:val="00424A66"/>
    <w:rsid w:val="00445232"/>
    <w:rsid w:val="00445741"/>
    <w:rsid w:val="004545D8"/>
    <w:rsid w:val="0049422A"/>
    <w:rsid w:val="004A1043"/>
    <w:rsid w:val="004B71A6"/>
    <w:rsid w:val="004D13CA"/>
    <w:rsid w:val="004E3F9D"/>
    <w:rsid w:val="004E5EB5"/>
    <w:rsid w:val="004F0991"/>
    <w:rsid w:val="004F6FA1"/>
    <w:rsid w:val="005102A6"/>
    <w:rsid w:val="00517E0E"/>
    <w:rsid w:val="00534CA2"/>
    <w:rsid w:val="00537289"/>
    <w:rsid w:val="00565C7B"/>
    <w:rsid w:val="00584B22"/>
    <w:rsid w:val="005B4CD7"/>
    <w:rsid w:val="005E3656"/>
    <w:rsid w:val="005E663A"/>
    <w:rsid w:val="00612731"/>
    <w:rsid w:val="00644E63"/>
    <w:rsid w:val="006521A1"/>
    <w:rsid w:val="00653DE6"/>
    <w:rsid w:val="006652C2"/>
    <w:rsid w:val="00666CA4"/>
    <w:rsid w:val="006C6B26"/>
    <w:rsid w:val="006D2085"/>
    <w:rsid w:val="006E00F1"/>
    <w:rsid w:val="006E10F8"/>
    <w:rsid w:val="006E3784"/>
    <w:rsid w:val="006F64A9"/>
    <w:rsid w:val="007411B3"/>
    <w:rsid w:val="00747923"/>
    <w:rsid w:val="0075430C"/>
    <w:rsid w:val="00755B92"/>
    <w:rsid w:val="007610F4"/>
    <w:rsid w:val="00777A1E"/>
    <w:rsid w:val="00782C5D"/>
    <w:rsid w:val="00791680"/>
    <w:rsid w:val="0079217A"/>
    <w:rsid w:val="00792C75"/>
    <w:rsid w:val="00793F98"/>
    <w:rsid w:val="00795E96"/>
    <w:rsid w:val="007B1509"/>
    <w:rsid w:val="007B1962"/>
    <w:rsid w:val="007C314D"/>
    <w:rsid w:val="007C4837"/>
    <w:rsid w:val="007E4EAF"/>
    <w:rsid w:val="00804BD6"/>
    <w:rsid w:val="00812FF7"/>
    <w:rsid w:val="008169F3"/>
    <w:rsid w:val="0082173B"/>
    <w:rsid w:val="00824F76"/>
    <w:rsid w:val="00825350"/>
    <w:rsid w:val="00831857"/>
    <w:rsid w:val="008424BA"/>
    <w:rsid w:val="00891E15"/>
    <w:rsid w:val="008A3E9E"/>
    <w:rsid w:val="008C00C3"/>
    <w:rsid w:val="008E5B6F"/>
    <w:rsid w:val="008F0751"/>
    <w:rsid w:val="008F59CF"/>
    <w:rsid w:val="00904EE7"/>
    <w:rsid w:val="00920CC4"/>
    <w:rsid w:val="00921095"/>
    <w:rsid w:val="00927C7C"/>
    <w:rsid w:val="00940DA6"/>
    <w:rsid w:val="00941D41"/>
    <w:rsid w:val="00956758"/>
    <w:rsid w:val="00962247"/>
    <w:rsid w:val="009629A2"/>
    <w:rsid w:val="009B1AC4"/>
    <w:rsid w:val="009B3989"/>
    <w:rsid w:val="009C42A7"/>
    <w:rsid w:val="009D1576"/>
    <w:rsid w:val="009E3634"/>
    <w:rsid w:val="009F4868"/>
    <w:rsid w:val="00A12A78"/>
    <w:rsid w:val="00A44B4E"/>
    <w:rsid w:val="00A4623A"/>
    <w:rsid w:val="00A47D5B"/>
    <w:rsid w:val="00A61A7D"/>
    <w:rsid w:val="00A63052"/>
    <w:rsid w:val="00A63A13"/>
    <w:rsid w:val="00A706F0"/>
    <w:rsid w:val="00A758A3"/>
    <w:rsid w:val="00A84DD4"/>
    <w:rsid w:val="00A95FB7"/>
    <w:rsid w:val="00AA0C98"/>
    <w:rsid w:val="00AA5964"/>
    <w:rsid w:val="00AB0A57"/>
    <w:rsid w:val="00AB5DA6"/>
    <w:rsid w:val="00AC7A01"/>
    <w:rsid w:val="00AD0CB8"/>
    <w:rsid w:val="00AD54A6"/>
    <w:rsid w:val="00AD7320"/>
    <w:rsid w:val="00AE1B1A"/>
    <w:rsid w:val="00AF40F2"/>
    <w:rsid w:val="00AF748A"/>
    <w:rsid w:val="00B03C6F"/>
    <w:rsid w:val="00B237E4"/>
    <w:rsid w:val="00B240A3"/>
    <w:rsid w:val="00B2697D"/>
    <w:rsid w:val="00B55615"/>
    <w:rsid w:val="00B6021F"/>
    <w:rsid w:val="00B9476B"/>
    <w:rsid w:val="00BA08E7"/>
    <w:rsid w:val="00BB1243"/>
    <w:rsid w:val="00BB614A"/>
    <w:rsid w:val="00BB76D2"/>
    <w:rsid w:val="00BC6508"/>
    <w:rsid w:val="00BE336A"/>
    <w:rsid w:val="00BE52C7"/>
    <w:rsid w:val="00C05161"/>
    <w:rsid w:val="00C05812"/>
    <w:rsid w:val="00C11F64"/>
    <w:rsid w:val="00C12FCA"/>
    <w:rsid w:val="00C2363C"/>
    <w:rsid w:val="00C4398D"/>
    <w:rsid w:val="00C45688"/>
    <w:rsid w:val="00C46B3F"/>
    <w:rsid w:val="00C64665"/>
    <w:rsid w:val="00CA2E62"/>
    <w:rsid w:val="00CA3A55"/>
    <w:rsid w:val="00CC53A2"/>
    <w:rsid w:val="00CD00DF"/>
    <w:rsid w:val="00CD0352"/>
    <w:rsid w:val="00D00818"/>
    <w:rsid w:val="00D00906"/>
    <w:rsid w:val="00D05B46"/>
    <w:rsid w:val="00D17C2B"/>
    <w:rsid w:val="00D47821"/>
    <w:rsid w:val="00D52485"/>
    <w:rsid w:val="00D67E30"/>
    <w:rsid w:val="00D730EF"/>
    <w:rsid w:val="00D84391"/>
    <w:rsid w:val="00D94B1A"/>
    <w:rsid w:val="00DA20C8"/>
    <w:rsid w:val="00DB704A"/>
    <w:rsid w:val="00DC2A58"/>
    <w:rsid w:val="00DC308D"/>
    <w:rsid w:val="00DC403E"/>
    <w:rsid w:val="00DC4AAE"/>
    <w:rsid w:val="00DC53E4"/>
    <w:rsid w:val="00DF2E20"/>
    <w:rsid w:val="00DF4551"/>
    <w:rsid w:val="00E07E6A"/>
    <w:rsid w:val="00E16598"/>
    <w:rsid w:val="00E42065"/>
    <w:rsid w:val="00E4598C"/>
    <w:rsid w:val="00E55439"/>
    <w:rsid w:val="00E57D84"/>
    <w:rsid w:val="00E62681"/>
    <w:rsid w:val="00E76616"/>
    <w:rsid w:val="00E82C9A"/>
    <w:rsid w:val="00E8676D"/>
    <w:rsid w:val="00E9438D"/>
    <w:rsid w:val="00EA2C19"/>
    <w:rsid w:val="00EE6163"/>
    <w:rsid w:val="00EF725D"/>
    <w:rsid w:val="00F009AE"/>
    <w:rsid w:val="00F00D47"/>
    <w:rsid w:val="00F03115"/>
    <w:rsid w:val="00F171F6"/>
    <w:rsid w:val="00F31187"/>
    <w:rsid w:val="00F45E41"/>
    <w:rsid w:val="00F66A76"/>
    <w:rsid w:val="00F832AF"/>
    <w:rsid w:val="00F9485D"/>
    <w:rsid w:val="00FA10AA"/>
    <w:rsid w:val="00FA649D"/>
    <w:rsid w:val="00FC45E4"/>
    <w:rsid w:val="00FE4CC9"/>
    <w:rsid w:val="00FE516C"/>
    <w:rsid w:val="00FF73A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63E603FE"/>
  <w15:docId w15:val="{69E9E8AE-4E8B-4C72-94C9-83AD9C8ED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59AF"/>
    <w:pPr>
      <w:spacing w:after="200" w:line="276" w:lineRule="auto"/>
    </w:pPr>
    <w:rPr>
      <w:rFonts w:cs="Calibri"/>
      <w:sz w:val="22"/>
      <w:szCs w:val="22"/>
      <w:lang w:eastAsia="en-US"/>
    </w:rPr>
  </w:style>
  <w:style w:type="paragraph" w:styleId="1">
    <w:name w:val="heading 1"/>
    <w:basedOn w:val="a"/>
    <w:next w:val="a"/>
    <w:link w:val="10"/>
    <w:uiPriority w:val="99"/>
    <w:qFormat/>
    <w:rsid w:val="002459AF"/>
    <w:pPr>
      <w:keepNext/>
      <w:keepLines/>
      <w:spacing w:before="480" w:after="0"/>
      <w:outlineLvl w:val="0"/>
    </w:pPr>
    <w:rPr>
      <w:rFonts w:ascii="Times New Roman" w:eastAsia="Times New Roman" w:hAnsi="Times New Roman" w:cs="Times New Roman"/>
      <w:b/>
      <w:bCs/>
      <w:sz w:val="24"/>
      <w:szCs w:val="24"/>
    </w:rPr>
  </w:style>
  <w:style w:type="paragraph" w:styleId="4">
    <w:name w:val="heading 4"/>
    <w:basedOn w:val="a"/>
    <w:next w:val="a"/>
    <w:link w:val="40"/>
    <w:uiPriority w:val="99"/>
    <w:qFormat/>
    <w:rsid w:val="00023C66"/>
    <w:pPr>
      <w:keepNext/>
      <w:keepLines/>
      <w:spacing w:before="200" w:after="0"/>
      <w:outlineLvl w:val="3"/>
    </w:pPr>
    <w:rPr>
      <w:rFonts w:ascii="Cambria" w:eastAsia="Times New Roman" w:hAnsi="Cambria" w:cs="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9"/>
    <w:locked/>
    <w:rsid w:val="002459AF"/>
    <w:rPr>
      <w:rFonts w:ascii="Times New Roman" w:hAnsi="Times New Roman" w:cs="Times New Roman"/>
      <w:b/>
      <w:bCs/>
      <w:sz w:val="28"/>
      <w:szCs w:val="28"/>
    </w:rPr>
  </w:style>
  <w:style w:type="character" w:customStyle="1" w:styleId="40">
    <w:name w:val="Заглавие 4 Знак"/>
    <w:link w:val="4"/>
    <w:uiPriority w:val="99"/>
    <w:semiHidden/>
    <w:locked/>
    <w:rsid w:val="00023C66"/>
    <w:rPr>
      <w:rFonts w:ascii="Cambria" w:hAnsi="Cambria" w:cs="Cambria"/>
      <w:b/>
      <w:bCs/>
      <w:i/>
      <w:iCs/>
      <w:color w:val="4F81BD"/>
    </w:rPr>
  </w:style>
  <w:style w:type="paragraph" w:styleId="a3">
    <w:name w:val="footer"/>
    <w:basedOn w:val="a"/>
    <w:link w:val="a4"/>
    <w:uiPriority w:val="99"/>
    <w:rsid w:val="002459AF"/>
    <w:pPr>
      <w:tabs>
        <w:tab w:val="center" w:pos="4536"/>
        <w:tab w:val="right" w:pos="9072"/>
      </w:tabs>
      <w:spacing w:after="0" w:line="240" w:lineRule="auto"/>
    </w:pPr>
  </w:style>
  <w:style w:type="character" w:customStyle="1" w:styleId="a4">
    <w:name w:val="Долен колонтитул Знак"/>
    <w:basedOn w:val="a0"/>
    <w:link w:val="a3"/>
    <w:uiPriority w:val="99"/>
    <w:locked/>
    <w:rsid w:val="002459AF"/>
  </w:style>
  <w:style w:type="paragraph" w:styleId="11">
    <w:name w:val="toc 1"/>
    <w:basedOn w:val="a"/>
    <w:next w:val="a"/>
    <w:autoRedefine/>
    <w:uiPriority w:val="99"/>
    <w:semiHidden/>
    <w:rsid w:val="002459AF"/>
    <w:pPr>
      <w:spacing w:after="100"/>
    </w:pPr>
  </w:style>
  <w:style w:type="character" w:styleId="a5">
    <w:name w:val="Hyperlink"/>
    <w:uiPriority w:val="99"/>
    <w:rsid w:val="002459AF"/>
    <w:rPr>
      <w:color w:val="0000FF"/>
      <w:u w:val="single"/>
    </w:rPr>
  </w:style>
  <w:style w:type="table" w:customStyle="1" w:styleId="12">
    <w:name w:val="Мрежа в таблица1"/>
    <w:uiPriority w:val="99"/>
    <w:rsid w:val="002459A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Мрежа в таблица2"/>
    <w:uiPriority w:val="99"/>
    <w:rsid w:val="002459A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ПАРАГРАФ"/>
    <w:basedOn w:val="a"/>
    <w:link w:val="a7"/>
    <w:uiPriority w:val="99"/>
    <w:qFormat/>
    <w:rsid w:val="002459AF"/>
    <w:pPr>
      <w:spacing w:after="0" w:line="240" w:lineRule="auto"/>
      <w:ind w:left="720"/>
    </w:pPr>
    <w:rPr>
      <w:rFonts w:ascii="Times New Roman" w:hAnsi="Times New Roman" w:cs="Times New Roman"/>
      <w:sz w:val="24"/>
      <w:szCs w:val="24"/>
      <w:lang w:eastAsia="bg-BG"/>
    </w:rPr>
  </w:style>
  <w:style w:type="character" w:customStyle="1" w:styleId="a7">
    <w:name w:val="Списък на абзаци Знак"/>
    <w:aliases w:val="ПАРАГРАФ Знак"/>
    <w:link w:val="a6"/>
    <w:uiPriority w:val="99"/>
    <w:locked/>
    <w:rsid w:val="002459AF"/>
    <w:rPr>
      <w:rFonts w:ascii="Times New Roman" w:hAnsi="Times New Roman" w:cs="Times New Roman"/>
      <w:sz w:val="24"/>
      <w:szCs w:val="24"/>
      <w:lang w:eastAsia="bg-BG"/>
    </w:rPr>
  </w:style>
  <w:style w:type="character" w:customStyle="1" w:styleId="legaldocreference">
    <w:name w:val="legaldocreference"/>
    <w:basedOn w:val="a0"/>
    <w:uiPriority w:val="99"/>
    <w:rsid w:val="002459AF"/>
  </w:style>
  <w:style w:type="character" w:customStyle="1" w:styleId="apple-converted-space">
    <w:name w:val="apple-converted-space"/>
    <w:basedOn w:val="a0"/>
    <w:uiPriority w:val="99"/>
    <w:rsid w:val="002459AF"/>
  </w:style>
  <w:style w:type="character" w:customStyle="1" w:styleId="newdocreference">
    <w:name w:val="newdocreference"/>
    <w:basedOn w:val="a0"/>
    <w:uiPriority w:val="99"/>
    <w:rsid w:val="002459AF"/>
  </w:style>
  <w:style w:type="table" w:styleId="a8">
    <w:name w:val="Table Grid"/>
    <w:basedOn w:val="a1"/>
    <w:uiPriority w:val="99"/>
    <w:rsid w:val="002459AF"/>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header"/>
    <w:aliases w:val="hd,Header Titlos Prosforas,encabezado,ContentsHeader,Headertext,ho,header odd,(17) EPR Header"/>
    <w:basedOn w:val="a"/>
    <w:link w:val="aa"/>
    <w:uiPriority w:val="99"/>
    <w:semiHidden/>
    <w:rsid w:val="002459AF"/>
    <w:pPr>
      <w:tabs>
        <w:tab w:val="center" w:pos="4536"/>
        <w:tab w:val="right" w:pos="9072"/>
      </w:tabs>
      <w:spacing w:after="0" w:line="240" w:lineRule="auto"/>
    </w:pPr>
  </w:style>
  <w:style w:type="character" w:customStyle="1" w:styleId="aa">
    <w:name w:val="Горен колонтитул Знак"/>
    <w:aliases w:val="hd Знак,Header Titlos Prosforas Знак,encabezado Знак,ContentsHeader Знак,Headertext Знак,ho Знак,header odd Знак,(17) EPR Header Знак"/>
    <w:basedOn w:val="a0"/>
    <w:link w:val="a9"/>
    <w:uiPriority w:val="99"/>
    <w:semiHidden/>
    <w:locked/>
    <w:rsid w:val="002459AF"/>
  </w:style>
  <w:style w:type="paragraph" w:styleId="ab">
    <w:name w:val="Body Text"/>
    <w:basedOn w:val="a"/>
    <w:link w:val="ac"/>
    <w:uiPriority w:val="99"/>
    <w:rsid w:val="002B2826"/>
    <w:pPr>
      <w:suppressAutoHyphens/>
      <w:spacing w:after="0" w:line="240" w:lineRule="auto"/>
      <w:jc w:val="both"/>
    </w:pPr>
    <w:rPr>
      <w:rFonts w:ascii="Times New Roman" w:eastAsia="Times New Roman" w:hAnsi="Times New Roman" w:cs="Times New Roman"/>
      <w:sz w:val="24"/>
      <w:szCs w:val="24"/>
      <w:lang w:val="en-US" w:eastAsia="ar-SA"/>
    </w:rPr>
  </w:style>
  <w:style w:type="character" w:customStyle="1" w:styleId="ac">
    <w:name w:val="Основен текст Знак"/>
    <w:link w:val="ab"/>
    <w:uiPriority w:val="99"/>
    <w:locked/>
    <w:rsid w:val="002B2826"/>
    <w:rPr>
      <w:rFonts w:ascii="Times New Roman" w:hAnsi="Times New Roman" w:cs="Times New Roman"/>
      <w:sz w:val="20"/>
      <w:szCs w:val="20"/>
      <w:lang w:val="en-US" w:eastAsia="ar-SA" w:bidi="ar-SA"/>
    </w:rPr>
  </w:style>
  <w:style w:type="paragraph" w:customStyle="1" w:styleId="Default">
    <w:name w:val="Default"/>
    <w:uiPriority w:val="99"/>
    <w:rsid w:val="00C11F64"/>
    <w:pPr>
      <w:widowControl w:val="0"/>
    </w:pPr>
    <w:rPr>
      <w:rFonts w:ascii="Times New Roman" w:eastAsia="Times New Roman" w:hAnsi="Times New Roman"/>
      <w:color w:val="000000"/>
      <w:sz w:val="24"/>
      <w:szCs w:val="24"/>
    </w:rPr>
  </w:style>
  <w:style w:type="paragraph" w:styleId="ad">
    <w:name w:val="Balloon Text"/>
    <w:basedOn w:val="a"/>
    <w:link w:val="ae"/>
    <w:uiPriority w:val="99"/>
    <w:semiHidden/>
    <w:rsid w:val="00417404"/>
    <w:pPr>
      <w:spacing w:after="0" w:line="240" w:lineRule="auto"/>
    </w:pPr>
    <w:rPr>
      <w:rFonts w:ascii="Tahoma" w:hAnsi="Tahoma" w:cs="Tahoma"/>
      <w:sz w:val="16"/>
      <w:szCs w:val="16"/>
    </w:rPr>
  </w:style>
  <w:style w:type="character" w:customStyle="1" w:styleId="ae">
    <w:name w:val="Изнесен текст Знак"/>
    <w:link w:val="ad"/>
    <w:uiPriority w:val="99"/>
    <w:semiHidden/>
    <w:locked/>
    <w:rsid w:val="004174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774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pis://Base=APEV&amp;CELEX=32013R1305&amp;ToPar=Art63&amp;Type=201/" TargetMode="External"/><Relationship Id="rId13" Type="http://schemas.openxmlformats.org/officeDocument/2006/relationships/hyperlink" Target="https://eumis2020.government.b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apis://Base=APEV&amp;CELEX=32013R1306&amp;ToPar=Art60&amp;Type=201/"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pis://Base=APEV&amp;CELEX=32013R1306&amp;Type=201" TargetMode="External"/><Relationship Id="rId5" Type="http://schemas.openxmlformats.org/officeDocument/2006/relationships/footnotes" Target="footnotes.xml"/><Relationship Id="rId15" Type="http://schemas.openxmlformats.org/officeDocument/2006/relationships/hyperlink" Target="https://www.eufunds.bg/archive/documents/1423147813.pdf" TargetMode="External"/><Relationship Id="rId10" Type="http://schemas.openxmlformats.org/officeDocument/2006/relationships/hyperlink" Target="apis://Base=APEV&amp;CELEX=32014R0809&amp;ToPar=Art48&amp;Type=20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apis://Base=APEV&amp;CELEX=32005R1698&amp;Type=201/" TargetMode="External"/><Relationship Id="rId14" Type="http://schemas.openxmlformats.org/officeDocument/2006/relationships/hyperlink" Target="http://www.dfz.b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460</TotalTime>
  <Pages>15</Pages>
  <Words>4540</Words>
  <Characters>25881</Characters>
  <Application>Microsoft Office Word</Application>
  <DocSecurity>0</DocSecurity>
  <Lines>215</Lines>
  <Paragraphs>60</Paragraphs>
  <ScaleCrop>false</ScaleCrop>
  <Company/>
  <LinksUpToDate>false</LinksUpToDate>
  <CharactersWithSpaces>30361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Условия за изпълнение</dc:title>
  <dc:subject/>
  <dc:creator>МИГ-Айтос</dc:creator>
  <cp:keywords/>
  <dc:description/>
  <cp:lastModifiedBy>Katerina Kostova</cp:lastModifiedBy>
  <cp:revision>133</cp:revision>
  <cp:lastPrinted>2018-11-04T21:42:00Z</cp:lastPrinted>
  <dcterms:created xsi:type="dcterms:W3CDTF">2018-09-02T20:42:00Z</dcterms:created>
  <dcterms:modified xsi:type="dcterms:W3CDTF">2024-05-28T06:43:00Z</dcterms:modified>
</cp:coreProperties>
</file>